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A6B" w:rsidRPr="00537A6B" w:rsidRDefault="00537A6B" w:rsidP="00537A6B">
      <w:pPr>
        <w:shd w:val="clear" w:color="auto" w:fill="FFFFFF"/>
        <w:spacing w:before="255" w:after="225" w:line="351" w:lineRule="atLeast"/>
        <w:outlineLvl w:val="0"/>
        <w:rPr>
          <w:rFonts w:ascii="Arial" w:eastAsia="Times New Roman" w:hAnsi="Arial" w:cs="Arial"/>
          <w:b/>
          <w:bCs/>
          <w:i/>
          <w:iCs/>
          <w:color w:val="1D1D1D"/>
          <w:kern w:val="36"/>
          <w:sz w:val="36"/>
          <w:szCs w:val="36"/>
          <w:lang w:eastAsia="ru-RU"/>
        </w:rPr>
      </w:pPr>
      <w:r w:rsidRPr="00537A6B">
        <w:rPr>
          <w:rFonts w:ascii="Arial" w:eastAsia="Times New Roman" w:hAnsi="Arial" w:cs="Arial"/>
          <w:b/>
          <w:bCs/>
          <w:i/>
          <w:iCs/>
          <w:color w:val="1D1D1D"/>
          <w:kern w:val="36"/>
          <w:sz w:val="36"/>
          <w:szCs w:val="36"/>
          <w:lang w:eastAsia="ru-RU"/>
        </w:rPr>
        <w:t>Типовые вопросы в части оплаты труда и ответы к ним</w: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Каким категориям работников и в каких размерах предусмотрено повышение оплаты труда в соответствии с указом Президента Российской Федерации от 7 мая 2012 г. № 597 «О мероприятиях по реализации государственной социальной политики».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Указом Президента Российской Федерации в части повышения заработной платы отдельных категорий работников предусмотрено:</w:t>
      </w:r>
    </w:p>
    <w:p w:rsidR="00537A6B" w:rsidRPr="00537A6B" w:rsidRDefault="00537A6B" w:rsidP="00537A6B">
      <w:pPr>
        <w:numPr>
          <w:ilvl w:val="0"/>
          <w:numId w:val="1"/>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врачам и работникам медицинских организаций, имеющих высшее медицинское (фармацевтическое) или иное высшее образование, предоставляющие медицинские услуги (обеспечивающие предоставление медицинских услуг) повышение к 2018 году средней заработной платы до 200% от средней заработной платы в соответствующем регионе,</w:t>
      </w:r>
    </w:p>
    <w:p w:rsidR="00537A6B" w:rsidRPr="00537A6B" w:rsidRDefault="00537A6B" w:rsidP="00537A6B">
      <w:pPr>
        <w:numPr>
          <w:ilvl w:val="0"/>
          <w:numId w:val="1"/>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младшему медицинскому персоналу (персоналу, обеспечивающему условия для предоставления медицинских услуг) средней заработной платы - до 100% от средней заработной платы в соответствующем регионе;</w:t>
      </w:r>
    </w:p>
    <w:p w:rsidR="00537A6B" w:rsidRPr="00537A6B" w:rsidRDefault="00537A6B" w:rsidP="00537A6B">
      <w:pPr>
        <w:numPr>
          <w:ilvl w:val="0"/>
          <w:numId w:val="1"/>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среднему медицинскому (фармацевтическому) персоналу (персонала, обеспечивающего условия для предоставления медицинских услуг) средней заработной платы - до 100% от средней заработной платы в соответствующем регионе.</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25"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Кто отвечает за повышение оплаты труда в государственных учреждениях здравоохранения Астраханской области?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Согласно статье 144 Трудового кодекса Российской Федерации системы оплаты труда (в том числе тарифные системы оплаты труда) работников в государственных учреждениях субъектов Российской Федерации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Таким образом, вопросы о порядке и условиях оплаты труда работников государственных учреждений субъектов Российской Федерации, в том числе вопросы повышения оплаты труда, относятся к компетенции органов государственной власти субъектов Российской Федерации.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 государственных учреждениях, подведомственных министерству здравоохранения Астраханской области вопросы оплаты труда регулируются постановлением Правительства Астраханской области от 21 февраля 2013 года 43-П «О системе оплаты труда работников государственных учреждений, подведомственных министерству здравоохранения Астраханской области».</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26"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Как определить, распространяются ли на должность работника нормы Указов Президента Российской Федерации о повышении заработной платы отдельных категорий работников?</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 xml:space="preserve">Для врачей и работников медицинских организаций, имеющих высшее медицинское (фармацевтическое) или иное высшее образование, предоставляющие медицинские услуги </w:t>
      </w:r>
      <w:r w:rsidRPr="00537A6B">
        <w:rPr>
          <w:rFonts w:ascii="Times New Roman" w:eastAsia="Times New Roman" w:hAnsi="Times New Roman" w:cs="Times New Roman"/>
          <w:color w:val="333333"/>
          <w:sz w:val="24"/>
          <w:szCs w:val="24"/>
          <w:lang w:eastAsia="ru-RU"/>
        </w:rPr>
        <w:lastRenderedPageBreak/>
        <w:t xml:space="preserve">(обеспечивающие предоставление медицинских услуг), среднего и младшего медицинского (фармацевтического) </w:t>
      </w:r>
      <w:proofErr w:type="spellStart"/>
      <w:r w:rsidRPr="00537A6B">
        <w:rPr>
          <w:rFonts w:ascii="Times New Roman" w:eastAsia="Times New Roman" w:hAnsi="Times New Roman" w:cs="Times New Roman"/>
          <w:color w:val="333333"/>
          <w:sz w:val="24"/>
          <w:szCs w:val="24"/>
          <w:lang w:eastAsia="ru-RU"/>
        </w:rPr>
        <w:t>персоналанеобходимо</w:t>
      </w:r>
      <w:proofErr w:type="spellEnd"/>
      <w:r w:rsidRPr="00537A6B">
        <w:rPr>
          <w:rFonts w:ascii="Times New Roman" w:eastAsia="Times New Roman" w:hAnsi="Times New Roman" w:cs="Times New Roman"/>
          <w:color w:val="333333"/>
          <w:sz w:val="24"/>
          <w:szCs w:val="24"/>
          <w:lang w:eastAsia="ru-RU"/>
        </w:rPr>
        <w:t xml:space="preserve"> соответствие наименования должности работника Номенклатуре должностей медицинских работников, утвержденной приказом Минздрава России от 20 декабря 2012 г. № 1183н «Об утверждении Номенклатуры должностей медицинских работников и фармацевтических работников».</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27"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Каким образом осуществляется повышение заработной платы отдельным категориям работников, предусмотренным Указами Президента Российской Федерации.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Достижение показателей, определенных Указами Президента Российской Федерации, осуществляется в отношении соответствующей категории работников по региону в целом.</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Во всех субъектах Российской Федерации утверждены </w:t>
      </w:r>
      <w:r w:rsidR="00CB46CE">
        <w:rPr>
          <w:rFonts w:ascii="Times New Roman" w:eastAsia="Times New Roman" w:hAnsi="Times New Roman" w:cs="Times New Roman"/>
          <w:color w:val="333333"/>
          <w:sz w:val="24"/>
          <w:szCs w:val="24"/>
          <w:lang w:eastAsia="ru-RU"/>
        </w:rPr>
        <w:t>р</w:t>
      </w:r>
      <w:r w:rsidRPr="00537A6B">
        <w:rPr>
          <w:rFonts w:ascii="Times New Roman" w:eastAsia="Times New Roman" w:hAnsi="Times New Roman" w:cs="Times New Roman"/>
          <w:color w:val="333333"/>
          <w:sz w:val="24"/>
          <w:szCs w:val="24"/>
          <w:lang w:eastAsia="ru-RU"/>
        </w:rPr>
        <w:t>егиональные планы мероприятий («дорожные карты») в сфере культуры, образования и науки, здравоохранения, социального обслуживания, которые устанавливают соотношения по категориям работников до 2018 года.</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Целевые показатели для поэтапного повышения заработной платы категорий работников конкретных государственных (муниципальных) учреждений в 2013-2018 годах устанавливаются ведомственными планами мероприятий и планами мероприятий самих учреждений.</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Данные показатели конкретизируются в зависимости от типа учреждений, сложности работ.</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 зависимости от специфики деятельности учреждения его целевые показатели по учреждениям могут отличаться от показателей, установленных для субъекта Российской Федерации в целом.</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Так, совершенствование систем оплаты труда работников государственных учреждений должно обеспечивать дифференциацию оплаты труда работников, выполняющих работы различной сложности и 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критериям и показателям.</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Таким образом, средняя заработная плата отдельной категорий работников может различаться по видам учреждений.</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При этом сохраняется обусловленная различиями в сложности труда дифференциация в оплате труда работников, занимающих различные должности, относящиеся к одной категории.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Заработная плата конкретного работника должна зависеть от его квалификации, сложности, количества и качества выполняемой работы и </w:t>
      </w:r>
      <w:proofErr w:type="gramStart"/>
      <w:r w:rsidRPr="00537A6B">
        <w:rPr>
          <w:rFonts w:ascii="Times New Roman" w:eastAsia="Times New Roman" w:hAnsi="Times New Roman" w:cs="Times New Roman"/>
          <w:color w:val="333333"/>
          <w:sz w:val="24"/>
          <w:szCs w:val="24"/>
          <w:lang w:eastAsia="ru-RU"/>
        </w:rPr>
        <w:t>может быть</w:t>
      </w:r>
      <w:proofErr w:type="gramEnd"/>
      <w:r w:rsidRPr="00537A6B">
        <w:rPr>
          <w:rFonts w:ascii="Times New Roman" w:eastAsia="Times New Roman" w:hAnsi="Times New Roman" w:cs="Times New Roman"/>
          <w:color w:val="333333"/>
          <w:sz w:val="24"/>
          <w:szCs w:val="24"/>
          <w:lang w:eastAsia="ru-RU"/>
        </w:rPr>
        <w:t xml:space="preserve"> как выше, так и ниже целевого значения, установленного Указами Президента Российской Федерации, для соответствующей категории работников.</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28"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Почему моя заработная плата меньше, чем средняя заработная плата по врачам в регионе?</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lastRenderedPageBreak/>
        <w:t>Расчет средней заработной платы по отдельной категории медицинских работников по субъекту Российской Федерации производится на основании агрегирования по всем учреждениям социальной сферы (образование, здравоохранение, культура, социальное обслуживание) и науки государственной и муниципальной форм собственности, осуществляющим деятельность на территории субъекта Российской Федерации, данных о фонде начисленной заработной платы, включая выплаты по окладам, компенсационные выплаты и выплаты стимулирующего характера, а также заработную плату на работе по внутреннему совместительству и среднесписочной численности работников данной категории.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Размер заработной платы конкретного работника зависит от установленной ему продолжительности рабочего времени, условий труда, квалификации, сложности, количества и качества выполняемой работы.</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29"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Какие сроки для выплаты заработной платы установлены действующим законодательством?</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 соответствии с частью шестой статьи 136 Трудового кодекса Российской Федерации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  Иные сроки выплаты заработной платы могут быть установлены лишь для отдельных категорий работников и только федеральным законом.</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 соответствии с частью 8 статьи 136 Трудового кодекса Российской Федерации при совпадении дня выплаты с выходным или нерабочим праздничным днем выплата заработной платы производится накануне этого дня.</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30"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Какая ответственность предусмотрена действующим законодательством за задержу заработной платы?</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 соответствии со статьей 142 Трудового кодекса Российской Федерации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 соответствии со статьей 236 Трудового кодекса Российской Федерации Кодекса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выплаты указанной денежной компенсации возникает независимо от наличия вины работодателя.</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Обращение в суд в случае задержки заработной платы</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lastRenderedPageBreak/>
        <w:t>Срок обращения в суд - в течение трех месяцев со дня, когда работник узнал или должен был узнать о нарушении своего права (в частности, о невыплате заработной платы), а по спорам об увольнении - в течение одного месяца со дня вручения ему копии приказа об увольнении либо со дня выдачи трудовой книжки (статья 392 Кодекса).</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 соответствии с Гражданским процессуальным кодексом Российской Федерации заявление о взыскании начисленной, но не выплаченной заработной платы, оплаты отпуска, выплат при увольнении и (или) других выплат; процентов за задержку выплаты заработной платы и других выплат, причитающихся работнику, рассматривается в приказном судебном производстве мировым судьей.</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Инициация работниками процедуры банкротства работодателя</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Федеральным законом от 29 июня 2015 г. № 186-ФЗ «О внесении изменений в отдельные законодательные акты Российской Федерации» (по вопросам повышения ответственности за нарушение сроков выплаты заработной платы) работники наделяются правом подать в  арбитражный суд с заявлением о признании должника банкротом, если имеется не погашенная в течение более чем трех месяцев задолженность по оплате труда, а руководителю должника вменена обязанность подавать указанное заявление в случае непогашенной задолженности перед работниками свыше трех месяцев по причине недостаточности средств.</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Административная ответственность В соответствии со статьей 5.27 Кодекса об административных правонарушениях Российской Федерации нарушение законодательства о труде и об охране труда, к которому относится также несвоевременная выплата заработной платы, влечет:</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1.1 на должностных лиц организации:</w:t>
      </w:r>
      <w:r w:rsidR="00CB46CE">
        <w:rPr>
          <w:rFonts w:ascii="Times New Roman" w:eastAsia="Times New Roman" w:hAnsi="Times New Roman" w:cs="Times New Roman"/>
          <w:color w:val="333333"/>
          <w:sz w:val="24"/>
          <w:szCs w:val="24"/>
          <w:lang w:eastAsia="ru-RU"/>
        </w:rPr>
        <w:t xml:space="preserve"> </w:t>
      </w:r>
      <w:r w:rsidRPr="00537A6B">
        <w:rPr>
          <w:rFonts w:ascii="Times New Roman" w:eastAsia="Times New Roman" w:hAnsi="Times New Roman" w:cs="Times New Roman"/>
          <w:color w:val="333333"/>
          <w:sz w:val="24"/>
          <w:szCs w:val="24"/>
          <w:lang w:eastAsia="ru-RU"/>
        </w:rPr>
        <w:t>наложение</w:t>
      </w:r>
      <w:r w:rsidR="00CB46CE">
        <w:rPr>
          <w:rFonts w:ascii="Times New Roman" w:eastAsia="Times New Roman" w:hAnsi="Times New Roman" w:cs="Times New Roman"/>
          <w:color w:val="333333"/>
          <w:sz w:val="24"/>
          <w:szCs w:val="24"/>
          <w:lang w:eastAsia="ru-RU"/>
        </w:rPr>
        <w:t xml:space="preserve"> </w:t>
      </w:r>
      <w:r w:rsidRPr="00537A6B">
        <w:rPr>
          <w:rFonts w:ascii="Times New Roman" w:eastAsia="Times New Roman" w:hAnsi="Times New Roman" w:cs="Times New Roman"/>
          <w:color w:val="333333"/>
          <w:sz w:val="24"/>
          <w:szCs w:val="24"/>
          <w:lang w:eastAsia="ru-RU"/>
        </w:rPr>
        <w:t>административного штрафа - в размере от одной тысячи до пяти тысяч рублей. При повторном нарушении 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1.2 на лиц, осуществляющих предпринимательскую деятельность без образования юридического лица:</w:t>
      </w:r>
      <w:r w:rsidR="00CB46CE" w:rsidRPr="00537A6B">
        <w:rPr>
          <w:rFonts w:ascii="Times New Roman" w:eastAsia="Times New Roman" w:hAnsi="Times New Roman" w:cs="Times New Roman"/>
          <w:color w:val="333333"/>
          <w:sz w:val="24"/>
          <w:szCs w:val="24"/>
          <w:lang w:eastAsia="ru-RU"/>
        </w:rPr>
        <w:t xml:space="preserve"> </w:t>
      </w:r>
      <w:r w:rsidRPr="00537A6B">
        <w:rPr>
          <w:rFonts w:ascii="Times New Roman" w:eastAsia="Times New Roman" w:hAnsi="Times New Roman" w:cs="Times New Roman"/>
          <w:color w:val="333333"/>
          <w:sz w:val="24"/>
          <w:szCs w:val="24"/>
          <w:lang w:eastAsia="ru-RU"/>
        </w:rPr>
        <w:t xml:space="preserve">штраф - от одной тысячи до пяти тысяч рублей, или административное приостановление деятельности на срок до девяноста </w:t>
      </w:r>
      <w:r w:rsidR="00CB46CE">
        <w:rPr>
          <w:rFonts w:ascii="Times New Roman" w:eastAsia="Times New Roman" w:hAnsi="Times New Roman" w:cs="Times New Roman"/>
          <w:color w:val="333333"/>
          <w:sz w:val="24"/>
          <w:szCs w:val="24"/>
          <w:lang w:eastAsia="ru-RU"/>
        </w:rPr>
        <w:t>суток. При повторном нарушении </w:t>
      </w:r>
      <w:r w:rsidRPr="00537A6B">
        <w:rPr>
          <w:rFonts w:ascii="Times New Roman" w:eastAsia="Times New Roman" w:hAnsi="Times New Roman" w:cs="Times New Roman"/>
          <w:color w:val="333333"/>
          <w:sz w:val="24"/>
          <w:szCs w:val="24"/>
          <w:lang w:eastAsia="ru-RU"/>
        </w:rPr>
        <w:t>штраф - от десяти тысяч до двадцати тысяч рублей;</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1.3 на юридических лиц:</w:t>
      </w:r>
      <w:r w:rsidR="00CB46CE" w:rsidRPr="00537A6B">
        <w:rPr>
          <w:rFonts w:ascii="Times New Roman" w:eastAsia="Times New Roman" w:hAnsi="Times New Roman" w:cs="Times New Roman"/>
          <w:color w:val="333333"/>
          <w:sz w:val="24"/>
          <w:szCs w:val="24"/>
          <w:lang w:eastAsia="ru-RU"/>
        </w:rPr>
        <w:t xml:space="preserve"> </w:t>
      </w:r>
      <w:r w:rsidRPr="00537A6B">
        <w:rPr>
          <w:rFonts w:ascii="Times New Roman" w:eastAsia="Times New Roman" w:hAnsi="Times New Roman" w:cs="Times New Roman"/>
          <w:color w:val="333333"/>
          <w:sz w:val="24"/>
          <w:szCs w:val="24"/>
          <w:lang w:eastAsia="ru-RU"/>
        </w:rPr>
        <w:t>штраф - от тридцати тысяч до пятидесяти тысяч рублей или административное приостановление деятельности на срок до девяноста суток. При повторном нарушении штраф - от пятидесяти тысяч до семидесяти тысяч рублей.</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1.4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трех лет.</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На основании ч. 1 ст. 19.5 Кодекса об административных правонарушениях Российской Федерации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 влечет наложение административного штрафа:</w:t>
      </w:r>
    </w:p>
    <w:p w:rsidR="00537A6B" w:rsidRPr="00537A6B" w:rsidRDefault="00537A6B" w:rsidP="00537A6B">
      <w:pPr>
        <w:numPr>
          <w:ilvl w:val="0"/>
          <w:numId w:val="2"/>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на граждан - в размере от 300 до 500 руб.;</w:t>
      </w:r>
    </w:p>
    <w:p w:rsidR="00537A6B" w:rsidRPr="00537A6B" w:rsidRDefault="00537A6B" w:rsidP="00537A6B">
      <w:pPr>
        <w:numPr>
          <w:ilvl w:val="0"/>
          <w:numId w:val="2"/>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lastRenderedPageBreak/>
        <w:t>на должностных лиц - от 1000 до 2000 руб. или дисквалификацию на срок до трех лет;</w:t>
      </w:r>
    </w:p>
    <w:p w:rsidR="00537A6B" w:rsidRPr="00537A6B" w:rsidRDefault="00537A6B" w:rsidP="00537A6B">
      <w:pPr>
        <w:numPr>
          <w:ilvl w:val="0"/>
          <w:numId w:val="2"/>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на юридических лиц - от 10 000 до 20 000 руб.</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Уголовная ответственность</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 xml:space="preserve">В случае, если в результате проведенных надзорных мероприятий были выявлены нарушения, содержащие признаки преступлений, предусмотренных статьями, в частности, 145.1 Уголовного кодекса Российской Федерации, уполномоченные должностные лица </w:t>
      </w:r>
      <w:proofErr w:type="spellStart"/>
      <w:r w:rsidRPr="00537A6B">
        <w:rPr>
          <w:rFonts w:ascii="Times New Roman" w:eastAsia="Times New Roman" w:hAnsi="Times New Roman" w:cs="Times New Roman"/>
          <w:color w:val="333333"/>
          <w:sz w:val="24"/>
          <w:szCs w:val="24"/>
          <w:lang w:eastAsia="ru-RU"/>
        </w:rPr>
        <w:t>Роструда</w:t>
      </w:r>
      <w:proofErr w:type="spellEnd"/>
      <w:r w:rsidRPr="00537A6B">
        <w:rPr>
          <w:rFonts w:ascii="Times New Roman" w:eastAsia="Times New Roman" w:hAnsi="Times New Roman" w:cs="Times New Roman"/>
          <w:color w:val="333333"/>
          <w:sz w:val="24"/>
          <w:szCs w:val="24"/>
          <w:lang w:eastAsia="ru-RU"/>
        </w:rPr>
        <w:t xml:space="preserve"> и его территориальных органов обязаны направить материалы проверки в следственные органы для рассмотрения в установленном законодательством порядке вопроса о привлечении виновных лиц к уголовной ответственности.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Также вопрос о привлечении виновных лиц к уголовной ответственности может быть возбужден и по заявлению о преступлении работником организации, подаваемому в следственные органы в установленном порядке.</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Уголовная ответственность за невыплату заработной платы предусмотрена, если заработная плата не выплачивалась из корыстной или личной заинтересованности руководителя организации, работодателя-физического лица, руководителя филиала, представительства или иного обособленного структурного подразделения.</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(ст. 145.1 Уголовного кодекса Российской Федерации. «Невыплата заработной платы, пенсий, стипендий, пособий и иных выплат»).</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w:t>
      </w:r>
    </w:p>
    <w:p w:rsidR="00537A6B" w:rsidRPr="00537A6B" w:rsidRDefault="00537A6B" w:rsidP="00537A6B">
      <w:pPr>
        <w:numPr>
          <w:ilvl w:val="0"/>
          <w:numId w:val="3"/>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наказывается штрафом в размере до ста двадцати тысяч рублей</w:t>
      </w:r>
    </w:p>
    <w:p w:rsidR="00537A6B" w:rsidRPr="00537A6B" w:rsidRDefault="00537A6B" w:rsidP="00537A6B">
      <w:pPr>
        <w:numPr>
          <w:ilvl w:val="0"/>
          <w:numId w:val="3"/>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или в размере заработной платы или иного дохода за период до одного года,</w:t>
      </w:r>
    </w:p>
    <w:p w:rsidR="00537A6B" w:rsidRPr="00537A6B" w:rsidRDefault="00537A6B" w:rsidP="00537A6B">
      <w:pPr>
        <w:numPr>
          <w:ilvl w:val="0"/>
          <w:numId w:val="3"/>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либо лишением права занимать определенные должности или заниматься определенной деятельностью на срок до одного года,</w:t>
      </w:r>
    </w:p>
    <w:p w:rsidR="00537A6B" w:rsidRPr="00537A6B" w:rsidRDefault="00537A6B" w:rsidP="00537A6B">
      <w:pPr>
        <w:numPr>
          <w:ilvl w:val="0"/>
          <w:numId w:val="3"/>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либо принудительными работами на срок до двух лет,</w:t>
      </w:r>
    </w:p>
    <w:p w:rsidR="00537A6B" w:rsidRPr="00537A6B" w:rsidRDefault="00537A6B" w:rsidP="00537A6B">
      <w:pPr>
        <w:numPr>
          <w:ilvl w:val="0"/>
          <w:numId w:val="3"/>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либо лишением свободы на срок до одного года.</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2. Полная невыплата свыше двух месяцев заработной платы, пособий и иных установленных законом выплат </w:t>
      </w:r>
      <w:proofErr w:type="spellStart"/>
      <w:r w:rsidRPr="00537A6B">
        <w:rPr>
          <w:rFonts w:ascii="Times New Roman" w:eastAsia="Times New Roman" w:hAnsi="Times New Roman" w:cs="Times New Roman"/>
          <w:color w:val="333333"/>
          <w:sz w:val="24"/>
          <w:szCs w:val="24"/>
          <w:lang w:eastAsia="ru-RU"/>
        </w:rPr>
        <w:t>иливыплата</w:t>
      </w:r>
      <w:proofErr w:type="spellEnd"/>
      <w:r w:rsidRPr="00537A6B">
        <w:rPr>
          <w:rFonts w:ascii="Times New Roman" w:eastAsia="Times New Roman" w:hAnsi="Times New Roman" w:cs="Times New Roman"/>
          <w:color w:val="333333"/>
          <w:sz w:val="24"/>
          <w:szCs w:val="24"/>
          <w:lang w:eastAsia="ru-RU"/>
        </w:rPr>
        <w:t xml:space="preserve"> заработной платы свыше </w:t>
      </w:r>
      <w:proofErr w:type="spellStart"/>
      <w:r w:rsidRPr="00537A6B">
        <w:rPr>
          <w:rFonts w:ascii="Times New Roman" w:eastAsia="Times New Roman" w:hAnsi="Times New Roman" w:cs="Times New Roman"/>
          <w:color w:val="333333"/>
          <w:sz w:val="24"/>
          <w:szCs w:val="24"/>
          <w:lang w:eastAsia="ru-RU"/>
        </w:rPr>
        <w:t>двухмесяцев</w:t>
      </w:r>
      <w:proofErr w:type="spellEnd"/>
      <w:r w:rsidRPr="00537A6B">
        <w:rPr>
          <w:rFonts w:ascii="Times New Roman" w:eastAsia="Times New Roman" w:hAnsi="Times New Roman" w:cs="Times New Roman"/>
          <w:color w:val="333333"/>
          <w:sz w:val="24"/>
          <w:szCs w:val="24"/>
          <w:lang w:eastAsia="ru-RU"/>
        </w:rPr>
        <w:t xml:space="preserve"> в размере ниже установленного федеральным законом минимального размера оплаты труда, совершенные из корыстной или иной личной заинтересованности</w:t>
      </w:r>
    </w:p>
    <w:p w:rsidR="00537A6B" w:rsidRPr="00537A6B" w:rsidRDefault="00537A6B" w:rsidP="00537A6B">
      <w:pPr>
        <w:numPr>
          <w:ilvl w:val="0"/>
          <w:numId w:val="4"/>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наказывается штрафом в размере от ста тысяч до пятисот тысяч рублей</w:t>
      </w:r>
    </w:p>
    <w:p w:rsidR="00537A6B" w:rsidRPr="00537A6B" w:rsidRDefault="00537A6B" w:rsidP="00537A6B">
      <w:pPr>
        <w:numPr>
          <w:ilvl w:val="0"/>
          <w:numId w:val="4"/>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 xml:space="preserve">или в размере заработной платы или </w:t>
      </w:r>
      <w:r w:rsidR="00CB46CE" w:rsidRPr="00537A6B">
        <w:rPr>
          <w:rFonts w:ascii="Times New Roman" w:eastAsia="Times New Roman" w:hAnsi="Times New Roman" w:cs="Times New Roman"/>
          <w:color w:val="333333"/>
          <w:sz w:val="24"/>
          <w:szCs w:val="24"/>
          <w:lang w:eastAsia="ru-RU"/>
        </w:rPr>
        <w:t>иного дохода,</w:t>
      </w:r>
      <w:r w:rsidRPr="00537A6B">
        <w:rPr>
          <w:rFonts w:ascii="Times New Roman" w:eastAsia="Times New Roman" w:hAnsi="Times New Roman" w:cs="Times New Roman"/>
          <w:color w:val="333333"/>
          <w:sz w:val="24"/>
          <w:szCs w:val="24"/>
          <w:lang w:eastAsia="ru-RU"/>
        </w:rPr>
        <w:t xml:space="preserve"> осужденного за период до трех лет,</w:t>
      </w:r>
    </w:p>
    <w:p w:rsidR="00537A6B" w:rsidRPr="00537A6B" w:rsidRDefault="00537A6B" w:rsidP="00537A6B">
      <w:pPr>
        <w:numPr>
          <w:ilvl w:val="0"/>
          <w:numId w:val="4"/>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537A6B" w:rsidRPr="00537A6B" w:rsidRDefault="00537A6B" w:rsidP="00537A6B">
      <w:pPr>
        <w:numPr>
          <w:ilvl w:val="0"/>
          <w:numId w:val="4"/>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lastRenderedPageBreak/>
        <w:t>3. Если невыплата заработной платы повлекла тяжкие последствия</w:t>
      </w:r>
    </w:p>
    <w:p w:rsidR="00537A6B" w:rsidRPr="00537A6B" w:rsidRDefault="00537A6B" w:rsidP="00537A6B">
      <w:pPr>
        <w:numPr>
          <w:ilvl w:val="0"/>
          <w:numId w:val="5"/>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наказывается штрафом в размере от двухсот тысяч до пятисот тысяч рублей</w:t>
      </w:r>
    </w:p>
    <w:p w:rsidR="00537A6B" w:rsidRPr="00537A6B" w:rsidRDefault="00537A6B" w:rsidP="00537A6B">
      <w:pPr>
        <w:numPr>
          <w:ilvl w:val="0"/>
          <w:numId w:val="5"/>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 xml:space="preserve">или штрафом в размере заработной платы или </w:t>
      </w:r>
      <w:r w:rsidR="00CB46CE" w:rsidRPr="00537A6B">
        <w:rPr>
          <w:rFonts w:ascii="Times New Roman" w:eastAsia="Times New Roman" w:hAnsi="Times New Roman" w:cs="Times New Roman"/>
          <w:color w:val="333333"/>
          <w:sz w:val="24"/>
          <w:szCs w:val="24"/>
          <w:lang w:eastAsia="ru-RU"/>
        </w:rPr>
        <w:t>иного дохода,</w:t>
      </w:r>
      <w:r w:rsidRPr="00537A6B">
        <w:rPr>
          <w:rFonts w:ascii="Times New Roman" w:eastAsia="Times New Roman" w:hAnsi="Times New Roman" w:cs="Times New Roman"/>
          <w:color w:val="333333"/>
          <w:sz w:val="24"/>
          <w:szCs w:val="24"/>
          <w:lang w:eastAsia="ru-RU"/>
        </w:rPr>
        <w:t xml:space="preserve"> осужденного за период от одного года до трех лет</w:t>
      </w:r>
    </w:p>
    <w:p w:rsidR="00537A6B" w:rsidRPr="00537A6B" w:rsidRDefault="00537A6B" w:rsidP="00537A6B">
      <w:pPr>
        <w:numPr>
          <w:ilvl w:val="0"/>
          <w:numId w:val="5"/>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w:t>
      </w:r>
    </w:p>
    <w:p w:rsidR="00537A6B" w:rsidRPr="00537A6B" w:rsidRDefault="00537A6B" w:rsidP="00537A6B">
      <w:pPr>
        <w:numPr>
          <w:ilvl w:val="0"/>
          <w:numId w:val="5"/>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или лишением свободы на срок от двух до пяти лет без лишения права заниматься определенной деятельностью.</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31"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Кто устанавливает минимальный размер оплаты труда (МРОТ)?</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Величина минимального размера оплаты труда устанавливается одновременно на всей территории Российской Федерации Федеральным законом от 19 июня 2000 г. № 82-ФЗ «О минимальном размере оплаты труда».</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32"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Планируется ли повышение минимального размера оплаты труда в 2016 году и насколько?</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 соответствии с Федеральным законом от 14 декабря 2015 г. № 376-ФЗ «О внесении изменения в статью 1 федерального закона «О минимальном размере оплаты труда» с 1 января 2016 года МРОТ установлен в сумме 6204 рубля в месяц (увеличение на 4%).</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33"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Какие выплаты относятся к выплатам компенсационного характера:</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Постановлением Правительства Астраханской области от 21 февраля 2013 года 43-П «О системе оплаты труда работников государственных учреждений, подведомственных министерству здравоохранения Астраханской области» установлен следующий Перечень видов выплат компенсационного характера:</w:t>
      </w:r>
    </w:p>
    <w:p w:rsidR="00537A6B" w:rsidRPr="00537A6B" w:rsidRDefault="00537A6B" w:rsidP="00537A6B">
      <w:pPr>
        <w:numPr>
          <w:ilvl w:val="0"/>
          <w:numId w:val="6"/>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выплаты работникам учреждений, занятым на работах с вредными и (или) опасными условиями труда;</w:t>
      </w:r>
    </w:p>
    <w:p w:rsidR="00537A6B" w:rsidRPr="00537A6B" w:rsidRDefault="00537A6B" w:rsidP="00537A6B">
      <w:pPr>
        <w:numPr>
          <w:ilvl w:val="0"/>
          <w:numId w:val="6"/>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выплаты за работу в условиях, отклоняющихся от нормальных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w:t>
      </w:r>
    </w:p>
    <w:p w:rsidR="00537A6B" w:rsidRPr="00537A6B" w:rsidRDefault="00537A6B" w:rsidP="00537A6B">
      <w:pPr>
        <w:numPr>
          <w:ilvl w:val="0"/>
          <w:numId w:val="6"/>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надбавка за работу со сведениями, составляющими государственную тайну, их засекречиванием и рассекречиванием, за работу с шифрами;</w:t>
      </w:r>
    </w:p>
    <w:p w:rsidR="00537A6B" w:rsidRPr="00537A6B" w:rsidRDefault="00537A6B" w:rsidP="00537A6B">
      <w:pPr>
        <w:numPr>
          <w:ilvl w:val="0"/>
          <w:numId w:val="6"/>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выплаты за работу в местностях с особыми климатическими условиями;</w:t>
      </w:r>
    </w:p>
    <w:p w:rsidR="00537A6B" w:rsidRPr="00537A6B" w:rsidRDefault="00537A6B" w:rsidP="00537A6B">
      <w:pPr>
        <w:numPr>
          <w:ilvl w:val="0"/>
          <w:numId w:val="6"/>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доплаты до установленного федеральным законом минимального размера оплаты труда.</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lastRenderedPageBreak/>
        <w:pict>
          <v:rect id="_x0000_i1034"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Какие выплаты относятся к выплатам стимулирующего характера:</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Постановлением Правительства Астраханской области от 21 февраля 2013 года 43-П «О системе оплаты труда работников государственных учреждений, подведомственных министерству здравоохранения Астраханской области» установлен следующий Перечень видов выплат стимулирующего характера:</w:t>
      </w:r>
    </w:p>
    <w:p w:rsidR="00537A6B" w:rsidRPr="00537A6B" w:rsidRDefault="00537A6B" w:rsidP="00537A6B">
      <w:pPr>
        <w:numPr>
          <w:ilvl w:val="0"/>
          <w:numId w:val="7"/>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выплаты (надбавки) за качество выполняемых работ;</w:t>
      </w:r>
    </w:p>
    <w:p w:rsidR="00537A6B" w:rsidRPr="00537A6B" w:rsidRDefault="00537A6B" w:rsidP="00537A6B">
      <w:pPr>
        <w:numPr>
          <w:ilvl w:val="0"/>
          <w:numId w:val="7"/>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выплаты (надбавки) за интенсивность и высокие результаты работы;</w:t>
      </w:r>
    </w:p>
    <w:p w:rsidR="00537A6B" w:rsidRPr="00537A6B" w:rsidRDefault="00537A6B" w:rsidP="00537A6B">
      <w:pPr>
        <w:numPr>
          <w:ilvl w:val="0"/>
          <w:numId w:val="7"/>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ежемесячная надбавка за стаж непрерывной работы;</w:t>
      </w:r>
    </w:p>
    <w:p w:rsidR="00537A6B" w:rsidRPr="00537A6B" w:rsidRDefault="00537A6B" w:rsidP="00537A6B">
      <w:pPr>
        <w:numPr>
          <w:ilvl w:val="0"/>
          <w:numId w:val="7"/>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персональный повышающий коэффициент;</w:t>
      </w:r>
    </w:p>
    <w:p w:rsidR="00537A6B" w:rsidRPr="00537A6B" w:rsidRDefault="00537A6B" w:rsidP="00537A6B">
      <w:pPr>
        <w:numPr>
          <w:ilvl w:val="0"/>
          <w:numId w:val="7"/>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надбавка за работу в сельской местности;</w:t>
      </w:r>
    </w:p>
    <w:p w:rsidR="00537A6B" w:rsidRPr="00537A6B" w:rsidRDefault="00537A6B" w:rsidP="00537A6B">
      <w:pPr>
        <w:numPr>
          <w:ilvl w:val="0"/>
          <w:numId w:val="7"/>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премиальные выплаты по итогам работы;</w:t>
      </w:r>
    </w:p>
    <w:p w:rsidR="00537A6B" w:rsidRPr="00537A6B" w:rsidRDefault="00537A6B" w:rsidP="00537A6B">
      <w:pPr>
        <w:numPr>
          <w:ilvl w:val="0"/>
          <w:numId w:val="7"/>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единовременное премирование (поощрение) работников;</w:t>
      </w:r>
    </w:p>
    <w:p w:rsidR="00537A6B" w:rsidRPr="00537A6B" w:rsidRDefault="00537A6B" w:rsidP="00537A6B">
      <w:pPr>
        <w:numPr>
          <w:ilvl w:val="0"/>
          <w:numId w:val="7"/>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надбавка за почетные звания и ученую степень;</w:t>
      </w:r>
    </w:p>
    <w:p w:rsidR="00537A6B" w:rsidRPr="00537A6B" w:rsidRDefault="00537A6B" w:rsidP="00537A6B">
      <w:pPr>
        <w:numPr>
          <w:ilvl w:val="0"/>
          <w:numId w:val="7"/>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иные выплаты, устанавливаемые в соответствии с нормативными правовыми актами Российской Федерации и Астраханской области, содержащими нормы трудового права.</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Порядок, размеры и условия установления выплат стимулирующего характера определяются коллективными договорами и локальными нормативными актами учреждения.</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35"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Два работника занимают одинаковую должность в одной и той же организации, выполняют одинаковые обязанности, но имеют разные оклады. Правомерно ли это?</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 случае если оба сотрудника имеют одинаковую квалификацию, занимают одинаковую должность, выполняют один и тот же объем аналогичной работы и одинаковые условия ее выполнения, установление разных окладов неправомерно.</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При этом компенсационные и стимулирующие выплаты (надбавки, доплаты, премии и т.д.) могут разли</w:t>
      </w:r>
      <w:bookmarkStart w:id="0" w:name="_GoBack"/>
      <w:bookmarkEnd w:id="0"/>
      <w:r w:rsidRPr="00537A6B">
        <w:rPr>
          <w:rFonts w:ascii="Times New Roman" w:eastAsia="Times New Roman" w:hAnsi="Times New Roman" w:cs="Times New Roman"/>
          <w:color w:val="333333"/>
          <w:sz w:val="24"/>
          <w:szCs w:val="24"/>
          <w:lang w:eastAsia="ru-RU"/>
        </w:rPr>
        <w:t>чаться в зависимости от условий и результатов труда, а также наличия оснований для этих выплат, предусмотренных положениями по оплате труда организации.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Например, работники могут привлекаться по-разному к работе в ночное время, выходные и нерабочие праздничные дни, к сверхурочной работе. Соответственно, и сумма компенсационных выплат за такую работу будет отличаться. Также работники могут получать разные премии, если результаты их труда по количеству и качеству различаются.</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Работодатель обязан обеспечивать работникам равную оплату за труд равной ценности (п. 5 ч. 2 ст. 22 ТК РФ).</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ТК РФ (ч. 1 ст. 132 ТК РФ).</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 xml:space="preserve">Статья 129 ТК РФ определяет, что заработная плата (оплата труда работника) - вознаграждение за труд в зависимости от квалификации работника, сложности, количества, </w:t>
      </w:r>
      <w:r w:rsidRPr="00537A6B">
        <w:rPr>
          <w:rFonts w:ascii="Times New Roman" w:eastAsia="Times New Roman" w:hAnsi="Times New Roman" w:cs="Times New Roman"/>
          <w:color w:val="333333"/>
          <w:sz w:val="24"/>
          <w:szCs w:val="24"/>
          <w:lang w:eastAsia="ru-RU"/>
        </w:rPr>
        <w:lastRenderedPageBreak/>
        <w:t>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36"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На какой размер доплаты имеет право работник, который выполняет обязанности временно отсутствующего работника или работу по вакантной ставке?</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Размер такой доплаты определяется по договоренности работника и работодателя. Эта договоренность может фиксироваться в дополнительном соглашении к трудовому договору или в приказе (распоряжении) работодателя, изданным с согласия работника (согласие может быть выражено в заявлении или соответствующей отметки на приказе). В соглашении определяется поручаемая сотруднику дополнительная работа, ее объем (если он может быть установлен), срок выполнения такой работы и размер доплаты за нее.</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Если работника не устраивает предлагаемая работодателем доплата, то работник вправе отказаться от дополнительной работы.</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Но следует помнить, что доплата положена только в том случае, если выполнение работы, о которой идет речь, не входит в обязанности работника по трудовому договору. Например, если по должностной инструкции или трудовому договору заместитель руководителя структурного подразделения должен исполнять обязанности руководителя подразделения при временном отсутствии последнего, то доплата заместителю, если иное не предусмотрено трудовым договором, производиться не будет.</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Статья 60.2. ТК РФ определяет, что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Согласно статье 151 ТК РФ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lastRenderedPageBreak/>
        <w:t>Размер доплаты устанавливается по соглашению сторон трудового договора с учетом содержания и (или) объема дополнительной работы.</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37"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Как оплачивается работа в ночное время?</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Для целей трудовых отношений ночным считается время с 22 часов до 6 часов (статья 96 Трудового кодекса РФ).</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Согласно статье 154 ТК РФ 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Постановлением Правительства РФ от 22.07.2008 №554 «О минимальном размере повышения оплаты труда за работу в ночное время» установлено, что минимальный размер повышения оплаты труда за работу в ночное время (с 22 часов до 6 часов) составляет 20 процентов часовой тарифной ставки (оклада (должностного оклада), рассчитанного за час работы) за каждый час работы в ночное время.</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Постановлением Госкомтруда СССР, Секретариата ВЦСПС от 27.12.1972 №383/35 «Об утверждении разъяснения «О порядке исчисления часовых тарифных ставок работникам, труд которых оплачивается по дневным и месячным ставкам (окладам), для определения дополнительной оплаты труда за работу в ночное время» определено, что часовые тарифные ставки для определения дополнительной оплаты труда за работу в ночное время исчисляются:</w:t>
      </w:r>
    </w:p>
    <w:p w:rsidR="00537A6B" w:rsidRPr="00537A6B" w:rsidRDefault="00537A6B" w:rsidP="00537A6B">
      <w:pPr>
        <w:numPr>
          <w:ilvl w:val="0"/>
          <w:numId w:val="8"/>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рабочим, труд которых оплачивается по дневным тарифным ставкам, путем деления дневной ставки на соответствующую продолжительность рабочего дня (в часах), установленную законодательством для данной категории рабочих;</w:t>
      </w:r>
    </w:p>
    <w:p w:rsidR="00537A6B" w:rsidRPr="00537A6B" w:rsidRDefault="00537A6B" w:rsidP="00537A6B">
      <w:pPr>
        <w:numPr>
          <w:ilvl w:val="0"/>
          <w:numId w:val="8"/>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работникам, труд которых оплачивается по месячным ставкам (окладам), путем деления месячной ставки (оклада) на количество рабочих часов по календарю в данном месяце.</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38"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Как оплачивается работа в выходные и нерабочие праздничные дни?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Согласно статье 153 ТК РФ работа в выходной или нерабочий праздничный день оплачивается не менее чем в двойном размере:</w:t>
      </w:r>
    </w:p>
    <w:p w:rsidR="00537A6B" w:rsidRPr="00537A6B" w:rsidRDefault="00537A6B" w:rsidP="00537A6B">
      <w:pPr>
        <w:numPr>
          <w:ilvl w:val="0"/>
          <w:numId w:val="9"/>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сдельщикам - не менее чем по двойным сдельным расценкам;</w:t>
      </w:r>
    </w:p>
    <w:p w:rsidR="00537A6B" w:rsidRPr="00537A6B" w:rsidRDefault="00537A6B" w:rsidP="00537A6B">
      <w:pPr>
        <w:numPr>
          <w:ilvl w:val="0"/>
          <w:numId w:val="9"/>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537A6B" w:rsidRPr="00537A6B" w:rsidRDefault="00537A6B" w:rsidP="00537A6B">
      <w:pPr>
        <w:numPr>
          <w:ilvl w:val="0"/>
          <w:numId w:val="9"/>
        </w:numPr>
        <w:shd w:val="clear" w:color="auto" w:fill="FFFFFF"/>
        <w:spacing w:after="150" w:line="240" w:lineRule="auto"/>
        <w:ind w:left="30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 xml:space="preserve">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w:t>
      </w:r>
      <w:r w:rsidRPr="00537A6B">
        <w:rPr>
          <w:rFonts w:ascii="Times New Roman" w:eastAsia="Times New Roman" w:hAnsi="Times New Roman" w:cs="Times New Roman"/>
          <w:color w:val="333333"/>
          <w:sz w:val="24"/>
          <w:szCs w:val="24"/>
          <w:lang w:eastAsia="ru-RU"/>
        </w:rPr>
        <w:lastRenderedPageBreak/>
        <w:t>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537A6B" w:rsidRPr="00537A6B" w:rsidRDefault="00537A6B" w:rsidP="00537A6B">
      <w:pPr>
        <w:shd w:val="clear" w:color="auto" w:fill="FFFFFF"/>
        <w:spacing w:after="0" w:line="240" w:lineRule="auto"/>
        <w:rPr>
          <w:rFonts w:ascii="Times New Roman" w:eastAsia="Times New Roman" w:hAnsi="Times New Roman" w:cs="Times New Roman"/>
          <w:color w:val="333333"/>
          <w:lang w:eastAsia="ru-RU"/>
        </w:rPr>
      </w:pPr>
      <w:r w:rsidRPr="00537A6B">
        <w:rPr>
          <w:rFonts w:ascii="Times New Roman" w:eastAsia="Times New Roman" w:hAnsi="Times New Roman" w:cs="Times New Roman"/>
          <w:color w:val="333333"/>
          <w:lang w:eastAsia="ru-RU"/>
        </w:rPr>
        <w:pict>
          <v:rect id="_x0000_i1039" style="width:0;height:.75pt" o:hralign="center" o:hrstd="t" o:hr="t" fillcolor="#a0a0a0" stroked="f"/>
        </w:pict>
      </w:r>
    </w:p>
    <w:p w:rsidR="00537A6B" w:rsidRPr="00537A6B" w:rsidRDefault="00537A6B" w:rsidP="00537A6B">
      <w:pPr>
        <w:shd w:val="clear" w:color="auto" w:fill="FFFFFF"/>
        <w:spacing w:after="240" w:line="264" w:lineRule="atLeast"/>
        <w:ind w:firstLine="450"/>
        <w:jc w:val="both"/>
        <w:rPr>
          <w:rFonts w:ascii="Times New Roman" w:eastAsia="Times New Roman" w:hAnsi="Times New Roman" w:cs="Times New Roman"/>
          <w:b/>
          <w:bCs/>
          <w:i/>
          <w:iCs/>
          <w:color w:val="333333"/>
          <w:lang w:eastAsia="ru-RU"/>
        </w:rPr>
      </w:pPr>
      <w:r w:rsidRPr="00537A6B">
        <w:rPr>
          <w:rFonts w:ascii="Times New Roman" w:eastAsia="Times New Roman" w:hAnsi="Times New Roman" w:cs="Times New Roman"/>
          <w:b/>
          <w:bCs/>
          <w:i/>
          <w:iCs/>
          <w:color w:val="333333"/>
          <w:lang w:eastAsia="ru-RU"/>
        </w:rPr>
        <w:t>Как время дежурства медицинских работников на дому учитывается при подсчете отработанного времени?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Статья 350 ТК РФ устанавливает, что в целях реализации программы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Особенности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Положение об особенностях режима рабочего времени и учета рабочего времени при осуществлении медицинскими работниками медицинских организаций дежурств на дому утверждено Приказом Минздрава России от 02.04.2014 № 148н.</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Согласно Положению медицинским работникам, осуществляющим дежурство на дому, правилами внутреннего трудового распорядка устанавливается суммированный учет рабочего времени.</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Время начала и окончания дежурства на дому определяется графиком работы, утверждаемым работодателем с учетом мнения представительного органа работников.</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lastRenderedPageBreak/>
        <w:t>В случае вызова на работу медицинского работника, осуществляющего дежурство на дому, время, затраченное на оказание медицинской помощи, и время следования медицинского работника от дома до места работы (места оказания медицинской помощи в экстренной и неотложной форме) и обратно учитывается в размере часа рабочего времени за каждый час оказания медицинской помощи и следования медицинского работника от дома до места работы (места оказания медицинской помощи в экстренной и неотложной форме) и обратно.</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При этом время дежурства на дому в учетном периоде корректируется таким образом, чтобы общая продолжительность рабочего времени медицинского работника медицинской организации с учетом времени дежурства на дому, учитываемого в размере одной второй часа рабочего времени за каждый час дежурства на дому, не превышала норму рабочего времени медицинского работника медицинской организации за соответствующий период.</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Порядок учета времени следования медицинского работника от дома до места работы (места оказания медицинской помощи в экстренной и неотложной форме) и обратно устанавливается локальным нормативным актом по согласованию с представительным органом работников.</w:t>
      </w:r>
    </w:p>
    <w:p w:rsidR="00537A6B" w:rsidRPr="00537A6B" w:rsidRDefault="00537A6B" w:rsidP="00537A6B">
      <w:pPr>
        <w:shd w:val="clear" w:color="auto" w:fill="FFFFFF"/>
        <w:spacing w:after="240" w:line="286" w:lineRule="atLeast"/>
        <w:ind w:firstLine="450"/>
        <w:jc w:val="both"/>
        <w:rPr>
          <w:rFonts w:ascii="Times New Roman" w:eastAsia="Times New Roman" w:hAnsi="Times New Roman" w:cs="Times New Roman"/>
          <w:color w:val="333333"/>
          <w:sz w:val="24"/>
          <w:szCs w:val="24"/>
          <w:lang w:eastAsia="ru-RU"/>
        </w:rPr>
      </w:pPr>
      <w:r w:rsidRPr="00537A6B">
        <w:rPr>
          <w:rFonts w:ascii="Times New Roman" w:eastAsia="Times New Roman" w:hAnsi="Times New Roman" w:cs="Times New Roman"/>
          <w:color w:val="333333"/>
          <w:sz w:val="24"/>
          <w:szCs w:val="24"/>
          <w:lang w:eastAsia="ru-RU"/>
        </w:rPr>
        <w:t>Работодатель обязан вести учет времени пребывания работника дома в режиме ожидания вызова на работу, времени, затраченного на оказание медицинской помощи, и времени следования медицинского работника от дома до места работы (места оказания медицинской помощи в экстренной и неотложной форме) и обратно в случае вызова его на работу во время дежурства на дому.</w:t>
      </w:r>
    </w:p>
    <w:p w:rsidR="00E726FD" w:rsidRDefault="00E726FD"/>
    <w:sectPr w:rsidR="00E72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82051"/>
    <w:multiLevelType w:val="multilevel"/>
    <w:tmpl w:val="DC46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642A3"/>
    <w:multiLevelType w:val="multilevel"/>
    <w:tmpl w:val="3DB0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B1B98"/>
    <w:multiLevelType w:val="multilevel"/>
    <w:tmpl w:val="A75C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46015"/>
    <w:multiLevelType w:val="multilevel"/>
    <w:tmpl w:val="84EC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53641"/>
    <w:multiLevelType w:val="multilevel"/>
    <w:tmpl w:val="4BCC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15584"/>
    <w:multiLevelType w:val="multilevel"/>
    <w:tmpl w:val="EBD4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D73D1E"/>
    <w:multiLevelType w:val="multilevel"/>
    <w:tmpl w:val="BDF6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775872"/>
    <w:multiLevelType w:val="multilevel"/>
    <w:tmpl w:val="A74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C1102"/>
    <w:multiLevelType w:val="multilevel"/>
    <w:tmpl w:val="42C0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8"/>
  </w:num>
  <w:num w:numId="4">
    <w:abstractNumId w:val="3"/>
  </w:num>
  <w:num w:numId="5">
    <w:abstractNumId w:val="2"/>
  </w:num>
  <w:num w:numId="6">
    <w:abstractNumId w:val="7"/>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6B"/>
    <w:rsid w:val="00537A6B"/>
    <w:rsid w:val="00CB46CE"/>
    <w:rsid w:val="00E72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CAB17-3D93-4A05-BA10-71F3AD2A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7A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7A6B"/>
    <w:rPr>
      <w:rFonts w:ascii="Times New Roman" w:eastAsia="Times New Roman" w:hAnsi="Times New Roman" w:cs="Times New Roman"/>
      <w:b/>
      <w:bCs/>
      <w:kern w:val="36"/>
      <w:sz w:val="48"/>
      <w:szCs w:val="48"/>
      <w:lang w:eastAsia="ru-RU"/>
    </w:rPr>
  </w:style>
  <w:style w:type="paragraph" w:customStyle="1" w:styleId="question">
    <w:name w:val="question"/>
    <w:basedOn w:val="a"/>
    <w:rsid w:val="00537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swer">
    <w:name w:val="answer"/>
    <w:basedOn w:val="a"/>
    <w:rsid w:val="00537A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530540">
      <w:bodyDiv w:val="1"/>
      <w:marLeft w:val="0"/>
      <w:marRight w:val="0"/>
      <w:marTop w:val="0"/>
      <w:marBottom w:val="0"/>
      <w:divBdr>
        <w:top w:val="none" w:sz="0" w:space="0" w:color="auto"/>
        <w:left w:val="none" w:sz="0" w:space="0" w:color="auto"/>
        <w:bottom w:val="none" w:sz="0" w:space="0" w:color="auto"/>
        <w:right w:val="none" w:sz="0" w:space="0" w:color="auto"/>
      </w:divBdr>
      <w:divsChild>
        <w:div w:id="899707436">
          <w:marLeft w:val="0"/>
          <w:marRight w:val="0"/>
          <w:marTop w:val="0"/>
          <w:marBottom w:val="0"/>
          <w:divBdr>
            <w:top w:val="none" w:sz="0" w:space="0" w:color="auto"/>
            <w:left w:val="none" w:sz="0" w:space="0" w:color="auto"/>
            <w:bottom w:val="none" w:sz="0" w:space="0" w:color="auto"/>
            <w:right w:val="none" w:sz="0" w:space="0" w:color="auto"/>
          </w:divBdr>
          <w:divsChild>
            <w:div w:id="301623218">
              <w:marLeft w:val="0"/>
              <w:marRight w:val="0"/>
              <w:marTop w:val="0"/>
              <w:marBottom w:val="0"/>
              <w:divBdr>
                <w:top w:val="none" w:sz="0" w:space="0" w:color="auto"/>
                <w:left w:val="none" w:sz="0" w:space="0" w:color="auto"/>
                <w:bottom w:val="none" w:sz="0" w:space="0" w:color="auto"/>
                <w:right w:val="none" w:sz="0" w:space="0" w:color="auto"/>
              </w:divBdr>
              <w:divsChild>
                <w:div w:id="729619532">
                  <w:marLeft w:val="0"/>
                  <w:marRight w:val="0"/>
                  <w:marTop w:val="0"/>
                  <w:marBottom w:val="0"/>
                  <w:divBdr>
                    <w:top w:val="none" w:sz="0" w:space="0" w:color="auto"/>
                    <w:left w:val="none" w:sz="0" w:space="0" w:color="auto"/>
                    <w:bottom w:val="none" w:sz="0" w:space="0" w:color="auto"/>
                    <w:right w:val="none" w:sz="0" w:space="0" w:color="auto"/>
                  </w:divBdr>
                  <w:divsChild>
                    <w:div w:id="1674142524">
                      <w:marLeft w:val="0"/>
                      <w:marRight w:val="0"/>
                      <w:marTop w:val="0"/>
                      <w:marBottom w:val="225"/>
                      <w:divBdr>
                        <w:top w:val="none" w:sz="0" w:space="0" w:color="auto"/>
                        <w:left w:val="none" w:sz="0" w:space="0" w:color="auto"/>
                        <w:bottom w:val="none" w:sz="0" w:space="0" w:color="auto"/>
                        <w:right w:val="none" w:sz="0" w:space="0" w:color="auto"/>
                      </w:divBdr>
                      <w:divsChild>
                        <w:div w:id="2014912868">
                          <w:marLeft w:val="0"/>
                          <w:marRight w:val="0"/>
                          <w:marTop w:val="0"/>
                          <w:marBottom w:val="0"/>
                          <w:divBdr>
                            <w:top w:val="none" w:sz="0" w:space="0" w:color="auto"/>
                            <w:left w:val="none" w:sz="0" w:space="0" w:color="auto"/>
                            <w:bottom w:val="none" w:sz="0" w:space="0" w:color="auto"/>
                            <w:right w:val="none" w:sz="0" w:space="0" w:color="auto"/>
                          </w:divBdr>
                        </w:div>
                        <w:div w:id="1405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906">
                  <w:marLeft w:val="0"/>
                  <w:marRight w:val="0"/>
                  <w:marTop w:val="0"/>
                  <w:marBottom w:val="0"/>
                  <w:divBdr>
                    <w:top w:val="none" w:sz="0" w:space="0" w:color="auto"/>
                    <w:left w:val="none" w:sz="0" w:space="0" w:color="auto"/>
                    <w:bottom w:val="none" w:sz="0" w:space="0" w:color="auto"/>
                    <w:right w:val="none" w:sz="0" w:space="0" w:color="auto"/>
                  </w:divBdr>
                  <w:divsChild>
                    <w:div w:id="1931422357">
                      <w:marLeft w:val="0"/>
                      <w:marRight w:val="0"/>
                      <w:marTop w:val="0"/>
                      <w:marBottom w:val="0"/>
                      <w:divBdr>
                        <w:top w:val="none" w:sz="0" w:space="0" w:color="auto"/>
                        <w:left w:val="none" w:sz="0" w:space="0" w:color="auto"/>
                        <w:bottom w:val="none" w:sz="0" w:space="0" w:color="auto"/>
                        <w:right w:val="none" w:sz="0" w:space="0" w:color="auto"/>
                      </w:divBdr>
                      <w:divsChild>
                        <w:div w:id="4866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4258</Words>
  <Characters>24277</Characters>
  <Application>Microsoft Office Word</Application>
  <DocSecurity>0</DocSecurity>
  <Lines>202</Lines>
  <Paragraphs>56</Paragraphs>
  <ScaleCrop>false</ScaleCrop>
  <Company/>
  <LinksUpToDate>false</LinksUpToDate>
  <CharactersWithSpaces>28479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Балашева Екатерина Владиславовна</dc:creator>
  <cp:keywords/>
  <dc:description/>
  <cp:lastModifiedBy>Балашева Екатерина Владиславовна</cp:lastModifiedBy>
  <cp:revision>3</cp:revision>
  <dcterms:created xsi:type="dcterms:W3CDTF">2023-07-19T10:27:00Z</dcterms:created>
  <dcterms:modified xsi:type="dcterms:W3CDTF">2023-07-19T10:28:00Z</dcterms:modified>
</cp:coreProperties>
</file>