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3582"/>
        <w:gridCol w:w="2149"/>
        <w:gridCol w:w="2149"/>
        <w:gridCol w:w="2150"/>
      </w:tblGrid>
      <w:tr w:rsidR="00DC5C87">
        <w:trPr>
          <w:trHeight w:hRule="exact" w:val="573"/>
        </w:trPr>
        <w:tc>
          <w:tcPr>
            <w:tcW w:w="15618" w:type="dxa"/>
            <w:gridSpan w:val="7"/>
          </w:tcPr>
          <w:p w:rsidR="00DC5C87" w:rsidRDefault="00DC5C87">
            <w:bookmarkStart w:id="0" w:name="_GoBack"/>
            <w:bookmarkEnd w:id="0"/>
          </w:p>
        </w:tc>
      </w:tr>
      <w:tr w:rsidR="00DC5C8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 А С П О Р Т</w:t>
            </w:r>
          </w:p>
        </w:tc>
      </w:tr>
      <w:tr w:rsidR="00DC5C87">
        <w:trPr>
          <w:trHeight w:hRule="exact" w:val="43"/>
        </w:trPr>
        <w:tc>
          <w:tcPr>
            <w:tcW w:w="15618" w:type="dxa"/>
            <w:gridSpan w:val="7"/>
          </w:tcPr>
          <w:p w:rsidR="00DC5C87" w:rsidRDefault="00DC5C87"/>
        </w:tc>
      </w:tr>
      <w:tr w:rsidR="00DC5C87">
        <w:trPr>
          <w:trHeight w:hRule="exact" w:val="387"/>
        </w:trPr>
        <w:tc>
          <w:tcPr>
            <w:tcW w:w="15618" w:type="dxa"/>
            <w:gridSpan w:val="7"/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</w:tc>
      </w:tr>
      <w:tr w:rsidR="00DC5C87">
        <w:trPr>
          <w:trHeight w:hRule="exact" w:val="43"/>
        </w:trPr>
        <w:tc>
          <w:tcPr>
            <w:tcW w:w="15618" w:type="dxa"/>
            <w:gridSpan w:val="7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15618" w:type="dxa"/>
            <w:gridSpan w:val="7"/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Федеральный проект "Медицинские кадры" (Астраханская область)</w:t>
            </w:r>
          </w:p>
        </w:tc>
      </w:tr>
      <w:tr w:rsidR="00DC5C87">
        <w:trPr>
          <w:trHeight w:hRule="exact" w:val="716"/>
        </w:trPr>
        <w:tc>
          <w:tcPr>
            <w:tcW w:w="15618" w:type="dxa"/>
            <w:gridSpan w:val="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Основные положения</w:t>
            </w:r>
          </w:p>
        </w:tc>
      </w:tr>
      <w:tr w:rsidR="00DC5C8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Федеральный проект "Медицинские кадры" (Астраханская область)</w:t>
            </w:r>
          </w:p>
        </w:tc>
      </w:tr>
      <w:tr w:rsidR="00DC5C8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Краткое наименование регионального</w:t>
            </w:r>
          </w:p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Медицинские кадры (Астраханская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01.01.2025</w:t>
            </w:r>
          </w:p>
        </w:tc>
        <w:tc>
          <w:tcPr>
            <w:tcW w:w="21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31.12.2030</w:t>
            </w:r>
          </w:p>
        </w:tc>
      </w:tr>
      <w:tr w:rsidR="00DC5C8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Цель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 Российской Федерации благодаря ликвидации кадрового дефицита</w:t>
            </w:r>
          </w:p>
        </w:tc>
      </w:tr>
      <w:tr w:rsidR="00DC5C87">
        <w:trPr>
          <w:trHeight w:hRule="exact" w:val="71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Куратор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Осташкевич В.А.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Заместитель председателя Правительства Астраханской области</w:t>
            </w:r>
          </w:p>
        </w:tc>
      </w:tr>
      <w:tr w:rsidR="00DC5C8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Руководитель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Буркин А.В.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Министр здравоохранения Астраханской области</w:t>
            </w:r>
          </w:p>
        </w:tc>
      </w:tr>
      <w:tr w:rsidR="00DC5C87">
        <w:trPr>
          <w:trHeight w:hRule="exact" w:val="716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Администратор регионального проекта</w:t>
            </w:r>
          </w:p>
        </w:tc>
        <w:tc>
          <w:tcPr>
            <w:tcW w:w="40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Смирнова С.Н.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Первый заместитель министра здравоохранения Астраханской области</w:t>
            </w:r>
          </w:p>
        </w:tc>
      </w:tr>
      <w:tr w:rsidR="00DC5C87">
        <w:trPr>
          <w:trHeight w:hRule="exact" w:val="573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Целевые группы регионального проекта</w:t>
            </w:r>
          </w:p>
        </w:tc>
        <w:tc>
          <w:tcPr>
            <w:tcW w:w="1046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</w:tr>
      <w:tr w:rsidR="00DC5C87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Связь с государственными программами</w:t>
            </w:r>
          </w:p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(комплексными программами) Российской</w:t>
            </w:r>
          </w:p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 (далее - государственные</w:t>
            </w:r>
          </w:p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</w:t>
            </w:r>
          </w:p>
        </w:tc>
        <w:tc>
          <w:tcPr>
            <w:tcW w:w="644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Государственная программа "Развитие здравоохранения Астраханской области"</w:t>
            </w:r>
          </w:p>
        </w:tc>
      </w:tr>
    </w:tbl>
    <w:p w:rsidR="00DC5C87" w:rsidRDefault="00DC5C87">
      <w:pPr>
        <w:sectPr w:rsidR="00DC5C87">
          <w:pgSz w:w="16834" w:h="13349" w:orient="landscape"/>
          <w:pgMar w:top="1134" w:right="576" w:bottom="526" w:left="576" w:header="1134" w:footer="526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143"/>
        <w:gridCol w:w="143"/>
        <w:gridCol w:w="2150"/>
        <w:gridCol w:w="143"/>
        <w:gridCol w:w="716"/>
        <w:gridCol w:w="1003"/>
        <w:gridCol w:w="287"/>
        <w:gridCol w:w="716"/>
        <w:gridCol w:w="573"/>
        <w:gridCol w:w="144"/>
        <w:gridCol w:w="286"/>
        <w:gridCol w:w="287"/>
        <w:gridCol w:w="430"/>
        <w:gridCol w:w="286"/>
        <w:gridCol w:w="573"/>
        <w:gridCol w:w="144"/>
        <w:gridCol w:w="716"/>
        <w:gridCol w:w="286"/>
        <w:gridCol w:w="430"/>
        <w:gridCol w:w="144"/>
        <w:gridCol w:w="429"/>
        <w:gridCol w:w="144"/>
        <w:gridCol w:w="286"/>
        <w:gridCol w:w="430"/>
        <w:gridCol w:w="143"/>
        <w:gridCol w:w="287"/>
        <w:gridCol w:w="287"/>
        <w:gridCol w:w="429"/>
        <w:gridCol w:w="144"/>
        <w:gridCol w:w="143"/>
        <w:gridCol w:w="716"/>
        <w:gridCol w:w="717"/>
        <w:gridCol w:w="573"/>
        <w:gridCol w:w="286"/>
        <w:gridCol w:w="574"/>
        <w:gridCol w:w="286"/>
        <w:gridCol w:w="287"/>
      </w:tblGrid>
      <w:tr w:rsidR="00DC5C87">
        <w:trPr>
          <w:trHeight w:hRule="exact" w:val="430"/>
        </w:trPr>
        <w:tc>
          <w:tcPr>
            <w:tcW w:w="15904" w:type="dxa"/>
            <w:gridSpan w:val="37"/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2. Показатели регионального проекта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ОЗР: К 2030 году будет увеличена обеспеченность системы здравоохранения медицинскими кадрами.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2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1.1.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НП, Указ 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Человек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53,3000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53,4000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53,9000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54,5000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55,5000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474" w:type="dxa"/>
            <w:gridSpan w:val="3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Задача: Повышение доступности медицинской помощи для граждан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634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2.1.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ФП, Указ 309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Человек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,2000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95,3000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95,5000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95,7000</w:t>
            </w:r>
          </w:p>
        </w:tc>
        <w:tc>
          <w:tcPr>
            <w:tcW w:w="1003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96,0000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96,2000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97,6000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Министр здравоохранения Астраханской области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619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831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2.2.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Снижение дефицита врачей в государственных медицинских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ФП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70,0000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30,0000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5,0000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Буркин А.В.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Министр здравоохранения 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37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3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№ п/п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Показатели национального и федерального проекта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Уровень пока-зателя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(по ОКЕИ)</w:t>
            </w:r>
          </w:p>
        </w:tc>
        <w:tc>
          <w:tcPr>
            <w:tcW w:w="172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Базовое значение</w:t>
            </w:r>
          </w:p>
        </w:tc>
        <w:tc>
          <w:tcPr>
            <w:tcW w:w="7020" w:type="dxa"/>
            <w:gridSpan w:val="2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Период, год</w:t>
            </w:r>
          </w:p>
        </w:tc>
        <w:tc>
          <w:tcPr>
            <w:tcW w:w="157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Ответственный за достижение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Признак реа-лизции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Год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2025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2027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2028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2029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2030</w:t>
            </w:r>
          </w:p>
        </w:tc>
        <w:tc>
          <w:tcPr>
            <w:tcW w:w="157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93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организациях субъектов Российской Федерации 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57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Астраханской области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МИНИСТЕРСТВО ЗДРАВООХРАНЕНИЯ АСТРАХАНСКОЙ ОБЛАСТИ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15904" w:type="dxa"/>
            <w:gridSpan w:val="37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3. Помесячный план достижения показателей регионального проекта в 2025 году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71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429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Показатели регионального проекта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(по ОКЕИ)</w:t>
            </w:r>
          </w:p>
        </w:tc>
        <w:tc>
          <w:tcPr>
            <w:tcW w:w="7881" w:type="dxa"/>
            <w:gridSpan w:val="2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Плановые значения по месяцам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 конец 2025 года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71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429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28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янв.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фев.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мар.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апр.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май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июнь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июль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авг.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сен.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окт.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ноя.</w:t>
            </w:r>
          </w:p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будет увеличена обеспеченность системы здравоохранения медицинскими кадрами.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53,2000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53,3000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5188" w:type="dxa"/>
            <w:gridSpan w:val="3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293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lastRenderedPageBreak/>
              <w:t>2.1.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95,2000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95,3000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246"/>
        </w:trPr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2.2.</w:t>
            </w:r>
          </w:p>
        </w:tc>
        <w:tc>
          <w:tcPr>
            <w:tcW w:w="42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Снижение дефицита врачей в государственных медицинских организациях субъектов Российской Федерации </w:t>
            </w:r>
          </w:p>
        </w:tc>
        <w:tc>
          <w:tcPr>
            <w:tcW w:w="128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Процент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100,0000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99,5000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99,0000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98,0000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97,5000</w:t>
            </w:r>
          </w:p>
        </w:tc>
        <w:tc>
          <w:tcPr>
            <w:tcW w:w="71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97,0000</w:t>
            </w:r>
          </w:p>
        </w:tc>
        <w:tc>
          <w:tcPr>
            <w:tcW w:w="7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96,5000</w:t>
            </w:r>
          </w:p>
        </w:tc>
        <w:tc>
          <w:tcPr>
            <w:tcW w:w="71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96,0000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95,5000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95,0000</w:t>
            </w: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95,0000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618" w:type="dxa"/>
            <w:gridSpan w:val="36"/>
            <w:tcBorders>
              <w:top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86" w:type="dxa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16191" w:type="dxa"/>
            <w:gridSpan w:val="38"/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4. Мероприятия (результаты) регионального проекта</w:t>
            </w:r>
          </w:p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C5C87" w:rsidRDefault="00DC5C87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C5C87" w:rsidRDefault="00DC5C87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будет увеличена обеспеченность системы здравоохранения медицинскими кадрами.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трудоустройство ординаторов второго года врачами-стажерами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138,0000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138,0000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102,0000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55,0000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33,0000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Обеспечено привлечение квалифицированных кадров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120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соответствии с Федеральным законом от 4 августа 2023 г. № 462-ФЗ О внесении изменений в Федеральный закон об основах охраны здоровья граждан в Российской Федерации, статья 69 Федерального закона от 21 ноября 2011 г. № 323-ФЗ Об основах охраны здоровья гр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аждан в Российской Федерации дополнена новой частью 5.1, согласно которой лица, обучающиеся по программам ординатуры по одной из специальностей укрупненной группы специальностей Клиническая медицина, могут быть допущены к осуществлению медицинской деятельн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ости на должностях врачей-стажеров в порядке и на условиях, установленных уполномоченным федеральным органом исполнительной власти. Ординаторы имеют пройденную аккредитацию по специальности по окончании специалитета, а также проходят промежуточную аттестац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ию, в связи с чем обладают достаточным объемом знаний и навыков, чтобы быть допущенными к медицинской деятельности. Допуск ординаторов к медицинской деятельности позволит увеличить обеспеченность медицинских организаций медицинскими работниками. Также орди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наторы смогут получить опыт работы в практическом здравоохранении, овладеть новыми компетенциями, а также получить источник дополнительного дохода во время обучения. 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4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</w:t>
            </w:r>
          </w:p>
        </w:tc>
        <w:tc>
          <w:tcPr>
            <w:tcW w:w="15331" w:type="dxa"/>
            <w:gridSpan w:val="3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551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Созданы и функционируют региональные кадровые центры для организации управления персоналом.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Создание (реорганизация) организации (структурного подразделения)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315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16191" w:type="dxa"/>
            <w:gridSpan w:val="38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C5C87" w:rsidRDefault="00DC5C87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C5C87" w:rsidRDefault="00DC5C87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121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Решение задачи укрепления кадровой ситуации в здравоохранении требует внедрения современных подходов к управлению персоналом - трансформации кадровых служб в подразделения по управлению и развитию персонала (HR-подразделения). Способствовать реализации дан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ной задачи будет создание региональных кадровых центров, выступающих в субъекте Российской Федерации в роли организационно-методических центров, осуществляющих мониторинг кадровой ситуации в здравоохранении, выработку основных направлений кадровой политики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, формирование предложений по созданию региональной нормативной правовой базы. Существующая практика создания кадровых центров в здравоохранении отдельных субъектов Российской Федерации (г. Москва, Тульская область, Тюменская область, Московская область) п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одтверждает высокую эффективность деятельности региональных кадровых центров и масштабирование данного опыта на все субъекты Российской Федерации, позволит эффективно внедрять основные направления кадровой политики. Единицей измерения мероприятия является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созданный кадровый центр. Значение мероприятия рассчитывается нарастающим итогом.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23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направление врачей, в том числе "вахтовым методом", в медицинские организации субъектов Российской Федерации.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12,0000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18,0000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24,0000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30,0000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36,0000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Обеспечено привлечение квалифицированных кадров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633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При оказании медицинской помощи в труднодоступных (отдаленных) территориях, сельских населенных пунктах, малых городах, где отсутствуют квалифицированные медицинские специалисты применяются нормы Федерального закона от 21.11.2011 № 323-ФЗ, Трудового кодекс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а Российской Федерации, постановления Правительства Российской Федерации от 30.03.2022 № 511 и других нормативных правовых актов, предусматривающих установление случаев и порядка организации оказания первичной медико-санитарной помощи и специализированной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медицинской помощи медицинскими работниками медицинских организаций вне таких медицинских организаций, а также в иных медицинских организациях. Благодаря мероприятию к 2030 году  36 врачей (нарастающим итогом) будут направлены в труднодоступные территории.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Единицей измерения мероприятия является количество врачей, направленных в медицинские организации субъектов Российской Федерации.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90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Обеспечены мерами социальной поддержки в виде жилья медицинские работники субъектов Российской 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16,0000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25,0000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29,0000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Социальное обеспечение и иные выплаты населению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16191" w:type="dxa"/>
            <w:gridSpan w:val="38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C5C87" w:rsidRDefault="00DC5C87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4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C5C87" w:rsidRDefault="00DC5C87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71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Федерации.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633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соответствии с частью 2 статьи 72 Федерального закона от 21.11.2011 № 323-ФЗ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 работникам за счет соответственно бюджетных ассигнований бюджетов субъектов Российской Федерации и местных бюджетов. Одной их основных мер социальной поддержки, способствующих закреплению медицинских кадров в государственных (муниципальных) учреждениях з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дравоохранения, является обеспечение их жилыми помещениями. Регионами в целях устранения дефицита кадров ежегодно планируются меры социальной поддержки, в том числе по улучшению жилищных условий медицинских работников. Значение показателя рассчитывается на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растающим итогом.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Разработаны, утверждены и реализуются региональные кадровые программы 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634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Министерству здравоохранения Российской Федерации во исполнение пункта 8 перечня поручений Председателя Правительства Российской Федерации М.В. Мишустина по итогам стратегической сессии по национальному проекту "Продолжительная и активная жизнь" от 20.07.2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024 № ММ-П12-23296 необходимо совместно с органами исполнительной власти субъектов Российской Федерации разработать по каждому региону планы мероприятий по сокращению дефицита медицинских кадров на 2025-2030 годы. Их реализация с учетом региональных особен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ностей оказания гражданам медицинской помощи позволит достичь к 2030 году 5 % кадрового дефицита как в субъектах Российской Федерации, так и в стране в целом. Единицей измерения мероприятия является количество разработанных и реализуемых региональных кадро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вых программ. Значение мероприятия рассчитывается нарастающим итогом.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Увеличены контрольные цифры приема (КЦП) по программам среднего профессионального образования 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Единица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423,0000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445,0000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450,0000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455,0000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460,0000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465,0000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470,0000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услуг (выполнение работ)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702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Образовательные организации, осуществляющие подготовку по программам среднего профессионального образования, имеют разную ведомственную принадлежность. Таким образом, необходима реализации мероприятия на федеральном уровне. Увеличение КЦП для обучения по п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рограммам среднего профессионального 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44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16191" w:type="dxa"/>
            <w:gridSpan w:val="38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C5C87" w:rsidRDefault="00DC5C87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C5C87" w:rsidRDefault="00DC5C87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917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медицинского и фармацевтического образования, ежегодно утверждаемых приказом уполномоченного органа исполнительной власти субъекта Российской Федерации, в совокупности с расширением механизмов закрепления выпускников в государственной системе здравоохранен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ия позволит увеличить количество бюджетных мест, а также существенно снизить кадровый дефицит. Единицей измерения мероприятия является количество установленных мест КЦП.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564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</w:t>
            </w:r>
          </w:p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Обучено по программам среднего профессионального образования по договорам, предусматривающим обязательство по трудоустройству. Нарастающий итог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389,0000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670,0000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766,0000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790,0000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1 032,0000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1 293,0000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1 558,0000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мероприятий</w:t>
            </w:r>
          </w:p>
          <w:p w:rsidR="00DC5C87" w:rsidRDefault="00DC5C87"/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877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 условиях дефицита среднего медицинского персонала, в целях привлечения и последующего закрепления выпускников среднего звена по медицинским специальностям на рабочих местах в государственной системе здравоохранения регионами реализуются различные вариант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ы адресной подготовки: целевая подготовка в соответствии с постановлением Правительства Российской Федерации от 27 апреля 2024 г. № 555 О целевом обучении по образовательным программам среднего профессионального и высшего образования, и иные договоры с обя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зательством трудоустройства. Медицинская организация, согласно договору, получает специалиста на рабочее место на определенный в соответствии с условиями договора срок. В рамках реализации мероприятия планируется заключение к 2030 году не менее 60000 совет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ующих договоров. Единицей измерения мероприятия является количество специалистов, заключивших договор с обязательством трудоустройства. Значение мероприятия рассчитывается нарастающим итогом. 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548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Обеспечено обучение по программам повышения квалификации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медицинских работников, оказывающих и обеспечивающих оказание скорой медицинской помощи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220,0000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:rsidR="00DC5C87" w:rsidRDefault="00DC5C87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53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43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43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16191" w:type="dxa"/>
            <w:gridSpan w:val="38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618" w:type="dxa"/>
            <w:gridSpan w:val="36"/>
            <w:tcBorders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</w:t>
            </w:r>
          </w:p>
        </w:tc>
        <w:tc>
          <w:tcPr>
            <w:tcW w:w="286" w:type="dxa"/>
            <w:tcBorders>
              <w:bottom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№ п/п</w:t>
            </w:r>
          </w:p>
          <w:p w:rsidR="00DC5C87" w:rsidRDefault="00DC5C87"/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Наименование мероприятия (результата)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Региональный проект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Единица измерения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Тип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Признак реализации в МО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5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</w:t>
            </w:r>
          </w:p>
          <w:p w:rsidR="00DC5C87" w:rsidRDefault="00DC5C87"/>
        </w:tc>
        <w:tc>
          <w:tcPr>
            <w:tcW w:w="24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7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Во исполнение пункта 1 "з" перечня поручений по итогам участия Президента Российской Федерации в пленарном заседании Форума будущих технологий и его встречи с учеными от 18.04.2024 Пр-755 профильным национальным медицинским центром разработана дополнительн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ая программам повышения квалификации для работников, оказывающих и обеспечивающих оказание скорой медицинской помощи. Ежегодно обучение по вопросам оказания экстренной медицинской помощи пройдут не менее 220 человек. Единицей измерения мероприятия является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 количество человек, прошедших обучение.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805"/>
        </w:trPr>
        <w:tc>
          <w:tcPr>
            <w:tcW w:w="57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Проведены образовательные мероприятия, направленные на повышение квалификации медицинских работников, участвующих в оказании медицинской помощи пациентам с сахарным диабетом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00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Человек</w:t>
            </w:r>
          </w:p>
        </w:tc>
        <w:tc>
          <w:tcPr>
            <w:tcW w:w="1003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859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86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85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71,0000</w:t>
            </w:r>
          </w:p>
        </w:tc>
        <w:tc>
          <w:tcPr>
            <w:tcW w:w="12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образовательных мероприятий</w:t>
            </w:r>
          </w:p>
          <w:p w:rsidR="00DC5C87" w:rsidRDefault="00DC5C87"/>
        </w:tc>
        <w:tc>
          <w:tcPr>
            <w:tcW w:w="1146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Нет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805"/>
        </w:trPr>
        <w:tc>
          <w:tcPr>
            <w:tcW w:w="57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43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71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003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71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60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859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29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15904" w:type="dxa"/>
            <w:gridSpan w:val="3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Проведено обучение медицинских работников региональных эндокринологических центров и медицинских организаций, оказывающих помощь больным с эндокринными заболеваниями в субъектах Российской Федерации, интерактивные образовательные модули размещен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 xml:space="preserve">ы на портале непрерывного медицинского и фармацевтического образования Минздрава России и доступны для свободного освоения врачами первичного звена. Единицей измерение мероприятия является количество человек, которые прошли повышение квалификации, освоили </w:t>
            </w: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интерактивные образовательные модули.</w:t>
            </w:r>
          </w:p>
          <w:p w:rsidR="00DC5C87" w:rsidRDefault="00DC5C87"/>
        </w:tc>
        <w:tc>
          <w:tcPr>
            <w:tcW w:w="287" w:type="dxa"/>
            <w:tcBorders>
              <w:left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2579"/>
        </w:trPr>
        <w:tc>
          <w:tcPr>
            <w:tcW w:w="15904" w:type="dxa"/>
            <w:gridSpan w:val="37"/>
            <w:tcBorders>
              <w:top w:val="single" w:sz="5" w:space="0" w:color="000000"/>
            </w:tcBorders>
          </w:tcPr>
          <w:p w:rsidR="00DC5C87" w:rsidRDefault="00DC5C87"/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143"/>
        </w:trPr>
        <w:tc>
          <w:tcPr>
            <w:tcW w:w="16191" w:type="dxa"/>
            <w:gridSpan w:val="38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16191" w:type="dxa"/>
            <w:gridSpan w:val="38"/>
          </w:tcPr>
          <w:p w:rsidR="00DC5C87" w:rsidRDefault="00DC5C87"/>
        </w:tc>
      </w:tr>
    </w:tbl>
    <w:p w:rsidR="00DC5C87" w:rsidRDefault="00DC5C87">
      <w:pPr>
        <w:sectPr w:rsidR="00DC5C87">
          <w:pgSz w:w="16848" w:h="11952" w:orient="landscape"/>
          <w:pgMar w:top="562" w:right="432" w:bottom="512" w:left="432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146"/>
        <w:gridCol w:w="1146"/>
        <w:gridCol w:w="2436"/>
        <w:gridCol w:w="2006"/>
        <w:gridCol w:w="286"/>
        <w:gridCol w:w="2006"/>
        <w:gridCol w:w="2436"/>
        <w:gridCol w:w="287"/>
      </w:tblGrid>
      <w:tr w:rsidR="00DC5C87">
        <w:trPr>
          <w:trHeight w:hRule="exact" w:val="430"/>
        </w:trPr>
        <w:tc>
          <w:tcPr>
            <w:tcW w:w="15904" w:type="dxa"/>
            <w:gridSpan w:val="9"/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11176" w:type="dxa"/>
            <w:gridSpan w:val="6"/>
          </w:tcPr>
          <w:p w:rsidR="00DC5C87" w:rsidRDefault="00DC5C87"/>
        </w:tc>
        <w:tc>
          <w:tcPr>
            <w:tcW w:w="4728" w:type="dxa"/>
            <w:gridSpan w:val="3"/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ПРИЛОЖЕНИЕ №1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паспорту регионального проекта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11176" w:type="dxa"/>
            <w:gridSpan w:val="6"/>
          </w:tcPr>
          <w:p w:rsidR="00DC5C87" w:rsidRDefault="00DC5C87"/>
        </w:tc>
        <w:tc>
          <w:tcPr>
            <w:tcW w:w="4728" w:type="dxa"/>
            <w:gridSpan w:val="3"/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Медицинские кадры (Астраханская область)</w:t>
            </w:r>
          </w:p>
        </w:tc>
        <w:tc>
          <w:tcPr>
            <w:tcW w:w="287" w:type="dxa"/>
          </w:tcPr>
          <w:p w:rsidR="00DC5C87" w:rsidRDefault="00DC5C87"/>
        </w:tc>
      </w:tr>
      <w:tr w:rsidR="00DC5C87">
        <w:trPr>
          <w:trHeight w:hRule="exact" w:val="143"/>
        </w:trPr>
        <w:tc>
          <w:tcPr>
            <w:tcW w:w="860" w:type="dxa"/>
            <w:shd w:val="clear" w:color="auto" w:fill="auto"/>
          </w:tcPr>
          <w:p w:rsidR="00DC5C87" w:rsidRDefault="006A6FE5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  <w:p w:rsidR="00DC5C87" w:rsidRDefault="006A6FE5">
            <w:pPr>
              <w:spacing w:line="230" w:lineRule="auto"/>
              <w:rPr>
                <w:rFonts w:ascii="Arial" w:eastAsia="Arial" w:hAnsi="Arial" w:cs="Arial"/>
                <w:spacing w:val="-2"/>
                <w:sz w:val="16"/>
              </w:rPr>
            </w:pPr>
            <w:r>
              <w:rPr>
                <w:rFonts w:ascii="Arial" w:eastAsia="Arial" w:hAnsi="Arial" w:cs="Arial"/>
                <w:spacing w:val="-2"/>
                <w:sz w:val="16"/>
              </w:rPr>
              <w:t>0</w:t>
            </w:r>
          </w:p>
        </w:tc>
        <w:tc>
          <w:tcPr>
            <w:tcW w:w="15331" w:type="dxa"/>
            <w:gridSpan w:val="9"/>
            <w:shd w:val="clear" w:color="auto" w:fill="auto"/>
            <w:vAlign w:val="center"/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</w:tc>
      </w:tr>
      <w:tr w:rsidR="00DC5C87">
        <w:trPr>
          <w:trHeight w:hRule="exact" w:val="430"/>
        </w:trPr>
        <w:tc>
          <w:tcPr>
            <w:tcW w:w="16191" w:type="dxa"/>
            <w:gridSpan w:val="10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План реализации регионального проекта</w:t>
            </w:r>
          </w:p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К 2030 году будет увеличена обеспеченность системы здравоохранения медицинскими кадрами.</w:t>
            </w:r>
          </w:p>
        </w:tc>
      </w:tr>
      <w:tr w:rsidR="00DC5C8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1.1.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"Обеспечено трудоустройство ординаторов второго года врачами-стажерами"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соответствии с Федеральным законом от 4 августа 2023 г. № 462-ФЗ О внес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ении изменений в Федеральный закон об основах охраны здоровья граждан в Российской Федерации, статья 69 Федерального закона от 21 ноября 2011 г. № 323-ФЗ Об основах охраны здоровья граждан в Российской Федерации дополнена новой частью 5.1, согласно которой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лица, обучающиеся по программам ординатуры по одной из специальностей укрупненной группы специальностей </w:t>
            </w:r>
          </w:p>
          <w:p w:rsidR="00DC5C87" w:rsidRDefault="00DC5C87"/>
        </w:tc>
      </w:tr>
      <w:tr w:rsidR="00DC5C87">
        <w:trPr>
          <w:trHeight w:hRule="exact" w:val="15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Клиническая медицина, могут быть допущены к осуществлению медицинской деятельности на должностях врачей-стажеров в порядке и на условиях, установленных уполномоченным федеральным органом исполнительной власти. Ординаторы имеют пройденную аккредитацию по сп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ециальности по окончании специалитета, а также проходят промежуточную аттестацию, в связи с чем обладают достаточным объемом знаний и навыков, чтобы быть допущенными к медицинской деятельности. Допуск ординаторов к медицинской деятельности позволит увеличи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ть </w:t>
            </w:r>
          </w:p>
          <w:p w:rsidR="00DC5C87" w:rsidRDefault="00DC5C87"/>
        </w:tc>
      </w:tr>
      <w:tr w:rsidR="00DC5C87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93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обеспеченность медицинских организаций медицинскими работниками. Также ординаторы смогут получить опыт работы в практическом здравоохранении, овладеть новыми компетенциями, а также получить источник дополнительного дохода во время обучения. 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(план)</w:t>
            </w:r>
          </w:p>
          <w:p w:rsidR="00DC5C87" w:rsidRDefault="00DC5C87"/>
        </w:tc>
      </w:tr>
      <w:tr w:rsidR="00DC5C87">
        <w:trPr>
          <w:trHeight w:hRule="exact" w:val="25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план мероприятий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(согласование Минздравом России плана мероприятий по трудоустройству ординаторов на должности врачей-стажеров )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16.05.2025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Федеральное государственное бюджетное образовательное учреждение высшего образования «Астраханский государственный медицинский университе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т» Министерства здравоохранения Российской Федерации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0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о промежуточных итогах трудоустройства ординаторов на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должностях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утвержденный и сформированный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(план)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19.02.2026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точка"Согласован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 мероприятий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(согласование Минздравом России плана мероприятий по трудоустройству ординаторов на должности врачей-стажеров )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16.05.2026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здравоохранения Российской Федерации</w:t>
            </w:r>
          </w:p>
          <w:p w:rsidR="00DC5C87" w:rsidRDefault="00DC5C87"/>
        </w:tc>
      </w:tr>
      <w:tr w:rsidR="00DC5C87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промежуточных итогах трудоустройства ординаторов на должностях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Отчет утвержденный и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сформированный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(план)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80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план мероприятий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(согласование Минздравом России плана мероприятий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по трудоустройству ординаторов на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должности врачей-стажеров )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Федеральное государственное бюджетное образовательно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 учреждение высшего образования «Астраханский государственный медицинский университет» Министерства здравоохранения Российской Федерации</w:t>
            </w:r>
          </w:p>
          <w:p w:rsidR="00DC5C87" w:rsidRDefault="00DC5C87"/>
        </w:tc>
      </w:tr>
      <w:tr w:rsidR="00DC5C87">
        <w:trPr>
          <w:trHeight w:hRule="exact" w:val="19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промежуточных итогах трудоустройства ординаторов на должностях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утвержденный и сформированный</w:t>
            </w:r>
          </w:p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(план)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план мероприятий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(согласование Минздравом России плана мероприятий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трудоустройству ординаторов на должности врачей-стажеров )</w:t>
            </w:r>
          </w:p>
          <w:p w:rsidR="00DC5C87" w:rsidRDefault="00DC5C87"/>
        </w:tc>
      </w:tr>
      <w:tr w:rsidR="00DC5C87">
        <w:trPr>
          <w:trHeight w:hRule="exact" w:val="10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точка"Согласован план мероприятий по трудоустройству ординаторов на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(согласование Минздравом России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плана мероприятий по трудоустройству ординаторов на должности врачей-стажеров )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Федеральное государственное бюджетное образовательно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 учреждение высшего образования «Астраханский государственный медицинский университет» Министерства здравоохранения Российской Федерации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промежуточных итогах трудоустройства ординаторов на должностях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0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сформированный и утвержденный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(план)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3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Федеральное государственное бюджетное образовательное учреждение высшего образования «Астраханский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государственный медицинский университет» Министерства здравоохранения Российской Федерации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промежуточных итогах трудоустройства ординаторов на должностях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сформированный и утвержденный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точка"Сформирован и направлен план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(план)</w:t>
            </w:r>
          </w:p>
          <w:p w:rsidR="00DC5C87" w:rsidRDefault="00DC5C87"/>
        </w:tc>
      </w:tr>
      <w:tr w:rsidR="00DC5C87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точка"Согласован план мероприятий по трудоустройству ординаторов на должности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(согласование Минздравом России плана мероприятий по трудоустройству ординаторов на должности врачей-стажеров )</w:t>
            </w:r>
          </w:p>
          <w:p w:rsidR="00DC5C87" w:rsidRDefault="00DC5C87"/>
        </w:tc>
      </w:tr>
      <w:tr w:rsidR="00DC5C87">
        <w:trPr>
          <w:trHeight w:hRule="exact" w:val="179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точка"Направлена информация в вузы о вакансиях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16.05.2030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Федеральное государственное бюджетное образовательное учреждение высшего образования «Астраханский государственный медицинский университет» Министерства </w:t>
            </w:r>
          </w:p>
          <w:p w:rsidR="00DC5C87" w:rsidRDefault="00DC5C87"/>
        </w:tc>
      </w:tr>
      <w:tr w:rsidR="00DC5C87">
        <w:trPr>
          <w:trHeight w:hRule="exact" w:val="177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промежуточных итогах трудоустройства ординаторов на должностях врачей-стажеров",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1.1.36.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сформированный и утвержденный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</w:t>
            </w:r>
          </w:p>
        </w:tc>
        <w:tc>
          <w:tcPr>
            <w:tcW w:w="1533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Повышение доступности медицинской помощи для граждан</w:t>
            </w:r>
          </w:p>
        </w:tc>
      </w:tr>
      <w:tr w:rsidR="00DC5C87">
        <w:trPr>
          <w:trHeight w:hRule="exact" w:val="17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2.1.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"Созданы и функционируют региональные кадровые центры для организации управления персоналом"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Решение задачи укрепления кадровой ситуации в здравоохранении требует внедрения современных подходов к управлению персоналом - трансформации кадровых служб в подразделения по управлению и развитию персонала (HR-</w:t>
            </w:r>
          </w:p>
          <w:p w:rsidR="00DC5C87" w:rsidRDefault="00DC5C87"/>
        </w:tc>
      </w:tr>
      <w:tr w:rsidR="00DC5C87">
        <w:trPr>
          <w:trHeight w:hRule="exact" w:val="17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подразделения). Способствовать реализации данной задачи будет создание региональных кадровых центров, выступающих в субъекте Российской Федерации в роли организационно-методических центров, осуществляющих мониторинг кадровой ситуации в здравоохранении, выр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аботку основных направлений кадровой политики, формирование предложений по созданию региональной нормативной правовой базы. Существующая практика создания кадровых центров в здравоохранении отдельных субъектов Российской Федерации (г. Москва, Тульская обла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сть, Тюменская область, Московская область) подтверждает </w:t>
            </w:r>
          </w:p>
          <w:p w:rsidR="00DC5C87" w:rsidRDefault="00DC5C87"/>
        </w:tc>
      </w:tr>
      <w:tr w:rsidR="00DC5C87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4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высокую эффективность деятельности региональных кадровых центров и масштабирование данного опыта на все субъекты Российской Федерации, позволит эффективно внедрять основные направления кадровой политики. Единицей измерения мероприятия является созданный 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дровый центр. Значение мероприятия рассчитывается нарастающим итогом.</w:t>
            </w:r>
          </w:p>
          <w:p w:rsidR="00DC5C87" w:rsidRDefault="00DC5C87"/>
        </w:tc>
      </w:tr>
      <w:tr w:rsidR="00DC5C87">
        <w:trPr>
          <w:trHeight w:hRule="exact" w:val="246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4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точка"Подготовлены и утверждены планы мероприятий по созданию кадровых центров. Направление планов на согласование в Минздрав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точка"Планы мероприятий по созданию кадровых центров согласованы Минздравом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точка"Созданы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региональные кадровые центры",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(правовой акт)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точка"Подготовлены и утверждены планы мероприятий по созданию кадровых центров. Направление планов на согласование в Минздрав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2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точка"Планы мероприятий по созданию кадровых центров согласованы Минздравом России", значение: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точка"Созданы региональные кадровые центры",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акт)</w:t>
            </w:r>
          </w:p>
          <w:p w:rsidR="00DC5C87" w:rsidRDefault="00DC5C87"/>
        </w:tc>
      </w:tr>
      <w:tr w:rsidR="00DC5C87">
        <w:trPr>
          <w:trHeight w:hRule="exact" w:val="214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соответствующего федерального 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точка"Подготовлены и утверждены планы мероприятий по созданию кадровых центров. Направление планов на согласование в Минздрав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точка"Планы мероприятий по созданию кадровых центров согласованы Минздравом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08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точка"Предоставлен промежуточный отчет о выполнении планов мероприятий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точка"Созданы региональные кадровые центры",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акт)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точка"Подготовлены и утверждены планы мероприятий по созданию кадровых центров. Направление планов на согласование в Минздрав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25.04.2030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точка"Планы мероприятий по созданию кадровых центров согласованы Минздравом России",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10.07.2030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точка"Предоставлен промежуточный отчет о выполнении планов мероприятий по созданию кадровых центров",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10.10.2030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2.1.24.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точка"Созданы региональные кадровые центры",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акт)</w:t>
            </w:r>
          </w:p>
          <w:p w:rsidR="00DC5C87" w:rsidRDefault="00DC5C87"/>
        </w:tc>
      </w:tr>
      <w:tr w:rsidR="00DC5C87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2.2.</w:t>
            </w:r>
          </w:p>
          <w:p w:rsidR="00DC5C87" w:rsidRDefault="00DC5C87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(результат) "Обеспечено направление врачей, в том числе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 оказании медицинской помощи в труднодоступных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"вахтовым методом", в медицинские организации субъектов Российской Федерации"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(отдаленных) территориях, сельских населенных пунктах, малых городах, где отсутствуют квалифицированные медицинские специалисты применяются нормы Федерального закона от 21.11.2011 № 323-ФЗ, Трудового кодекса Российской Федерации, постановления Правительств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 Российской Федерации от 30.03.2022 № 511 и других нормативных правовых актов, предусматривающих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нских </w:t>
            </w:r>
          </w:p>
          <w:p w:rsidR="00DC5C87" w:rsidRDefault="00DC5C87"/>
        </w:tc>
      </w:tr>
      <w:tr w:rsidR="00DC5C87">
        <w:trPr>
          <w:trHeight w:hRule="exact" w:val="265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6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33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организаций вне таких медицинских организаций, а также в иных медицинских организациях. Благодаря мероприятию к 2030 году  36 врачей (нарастающим итогом) будут направлены в труднодоступные территории. Единицей измерения мероприятия является количество врач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ей, направленных в медицинские организации субъектов Российской Федерации.</w:t>
            </w:r>
          </w:p>
          <w:p w:rsidR="00DC5C87" w:rsidRDefault="00DC5C87"/>
        </w:tc>
      </w:tr>
      <w:tr w:rsidR="00DC5C87">
        <w:trPr>
          <w:trHeight w:hRule="exact" w:val="23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и направлен план по направлению врачей в медицинские организации",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точка"Минздравом России согласован план мероприятий по направлению врачей в медицинские организации субъектов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квартал о промежуточных итогах направления врачей в медицинские организации субъектов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полугодие о промежуточных итогах направления 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9 месяцев о промежуточных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0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об итогах направления врачей в медицинские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и направлен план по направлению врачей в медицинские организации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точка"Минздравом России согласован план мероприятий по направлению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27.03.2026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квартал о промежуточных итогах направления врачей в медицинские организации субъектов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3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за I полугодие о промежуточных итогах направления врачей в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9 месяцев о промежуточных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об итогах направления 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и направлен план по направлению врачей в медицинские организации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3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точка"Минздравом России согласован план мероприятий по направлению врачей в медицинские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квартал о промежуточных итогах направления врачей в медицинские организации субъектов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полугодие о промежуточных итогах направления 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9 месяцев о промежуточных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8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об итогах направления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и направлен план по направлению врачей в медицинские организации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точка"Минздравом России согласован план мероприятий по направлению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квартал о промежуточных итогах направления врачей в медицинские организации субъектов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0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за I полугодие о промежуточных итогах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направления 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об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22.12.2028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точка"Субъектами Российской Федерации сформирован и направлен план по направлению врачей в медицинские организации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точка"Минздравом России согласован план мероприятий по направлению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108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за I квартал о промежуточных итогах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направления врачей в медицинские организации субъектов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полугодие о промежуточных итогах направления 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13.07.2029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9 месяцев о промежуточных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об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8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точка"Субъектами Российской Федерации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сформирован и направлен план по направлению врачей в медицинские организации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точка"Минздравом России согласован план мероприятий по направлению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Входящее письмо Минздрава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квартал о промежуточных итогах направления врачей в медицинские организации субъектов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16.04.2030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за I полугодие о промежуточных итогах направления врачей в медицинские организации субъектов Российской Федерации",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12.07.2030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4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16.10.2030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отчет за 9 месяцев о промежуточных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2.2.35.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об итогах направления врачей в медицинские организации субъектов Российской Федерации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321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2.3.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"Обеспечены мерами социальной поддержки в виде жилья медицинские работники субъектов Российской Федерации"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соответствии с частью 2 статьи 72 Федерального закона от 21.11.2011 № 323-ФЗ органы государственной власти субъектов Российской Федерации и органы местного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самоуправления вправе устанавливать дополнительные гарантии и меры социальной поддержки медицинским работникам за счет соответственно </w:t>
            </w:r>
          </w:p>
          <w:p w:rsidR="00DC5C87" w:rsidRDefault="00DC5C87"/>
        </w:tc>
      </w:tr>
      <w:tr w:rsidR="00DC5C87">
        <w:trPr>
          <w:trHeight w:hRule="exact" w:val="230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бюджетных ассигнований бюджетов субъектов Российской Федерации и местных бюджетов. Одной их основных мер социальной поддержки, способствующих закреплению медицинских кадров в государственных (муниципальных) учреждениях здравоохранения, является обеспечение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их жилыми помещениями. Регионами в целях устранения дефицита кадров ежегодно планируются меры социальной поддержки, в том числе по улучшению жилищных условий медицинских работников. Значение показателя рассчитывается нарастающим итогом.</w:t>
            </w:r>
          </w:p>
          <w:p w:rsidR="00DC5C87" w:rsidRDefault="00DC5C87"/>
        </w:tc>
      </w:tr>
      <w:tr w:rsidR="00DC5C87">
        <w:trPr>
          <w:trHeight w:hRule="exact" w:val="23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34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58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с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Минздравом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6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28.08.2025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29.08.2025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19.02.2026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27.03.2026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28.08.2026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6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28.08.2026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27.11.2026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6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с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Минздравом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27.08.2027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6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27.08.2027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26.11.2027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6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28.08.2028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29.08.2028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6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с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Минздравом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6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28.08.2029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29.08.2029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6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28.08.2030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медицинских работников, получивших жилые помещения за прошлый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29.08.2030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сводный отчет о количестве медицинских работников, получивших жилые помещения за 9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2.3.36.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6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2.4.</w:t>
            </w:r>
          </w:p>
          <w:p w:rsidR="00DC5C87" w:rsidRDefault="00DC5C87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Мероприятие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Министерству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(результат) "Разработаны, утверждены и реализуются региональные кадровые программы 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здравоохранения Российской Федерации во исполнение пункта 8 перечня поручений Председателя Правительства Российской Федерации М.В. Мишустина по итогам стратегической сессии по национальному проекту "Продолжительная и активная жизнь" от 20.07.2024 № ММ-П12-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23296 необходимо совместно с органами исполнительной власти субъектов Российской Федерации разработать по каждому региону планы мероприятий по сокращению дефицита медицинских кадров на 2025-2030 годы. Их реализация с учетом региональных особенностей оказан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ия гражданам медицинской помощи позволит достичь к 2030 году 5 % </w:t>
            </w:r>
          </w:p>
          <w:p w:rsidR="00DC5C87" w:rsidRDefault="00DC5C87"/>
        </w:tc>
      </w:tr>
      <w:tr w:rsidR="00DC5C87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9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кадрового дефицита как в субъектах Российской Федерации, так и в стране в целом. Единицей измерения мероприятия является количество разработанных и реализуемых региональных кадровых программ. Значение мероприятия рассчитывается нарастающим итогом.</w:t>
            </w:r>
          </w:p>
          <w:p w:rsidR="00DC5C87" w:rsidRDefault="00DC5C87"/>
        </w:tc>
      </w:tr>
      <w:tr w:rsidR="00DC5C87">
        <w:trPr>
          <w:trHeight w:hRule="exact" w:val="19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19.02.2025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2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точка"В соответствии с представленным проектом субъектами Российской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30.04.2025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 сформированы и согласованы региональные кадровые программы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утверждены региональные кадровые программы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15.05.2025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правовой акт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региональных кадровых программ по итогам 6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9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20.10.2025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3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исполнения соглашений о ходе реализации региональных кадровых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программ по итогам 11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19.02.2026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основании расчетного кадрового дефицита субъектами Российской Федерации актуализированы и согласованы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актуализированы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13.03.2026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правовой акт</w:t>
            </w:r>
          </w:p>
          <w:p w:rsidR="00DC5C87" w:rsidRDefault="00DC5C87"/>
        </w:tc>
      </w:tr>
      <w:tr w:rsidR="00DC5C87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региональных кадровых программ по итогам 6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9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20.10.2026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11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32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основании расчетного кадрового дефицита субъектами Российской Федерации актуализированы и согласованы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актуализированы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правовой акт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региональных кадровых программ по итогам 6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исполнения соглашений о ходе реализации региональных кадровых программ по итогам 9 месяцев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20.10.2027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11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основании расчетного кадрового дефицита субъектами Российской Федерации актуализированы и согласованы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актуализированы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правовой акт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региональных кадровых программ по итогам 6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9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20.10.2028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11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с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Минздравом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точка"На основании расчетного кадрового дефицита субъектами Российской Федерации актуализированы и согласованы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актуализированы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правовой акт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исполнения региональных кадровых программ по итогам 6 месяцев текущего года ", значение: 1.0000,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9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19.10.2029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11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5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точка"На основании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расчетного кадрового дефицита субъектами Российской Федерации актуализированы и согласованы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точка"Приказами органов исполнительной власти субъектов Российской Федерации актуализированы региональные кадровые программы",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правовой акт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региональных кадровых программ по итогам 6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21.07.2030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исполнения соглашений о ходе реализации региональных кадровых программ по итогам 9 месяцев текущего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18.10.2030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8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2.4.36.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исполнения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соглашений о ходе реализации региональных кадровых программ по итогам 11 месяцев текущего года",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86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2.5.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"Увеличены контрольные цифры приема (КЦП) по программам среднего профессионального образования 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Образовательные организации, осуществляющие подготовку по программам среднего профессионального образования, имеют разную ведомственную принадлежность. Таким образом, необходима реализации мероприятия на федеральном уровне. Увеличение КЦП для обучения по 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рограммам среднего профессионального медицинского и фармацевтического образования, ежегодно утверждаемых приказом уполномоченного органа исполнительной власти субъекта Российской Федерации, в </w:t>
            </w:r>
          </w:p>
          <w:p w:rsidR="00DC5C87" w:rsidRDefault="00DC5C87"/>
        </w:tc>
      </w:tr>
      <w:tr w:rsidR="00DC5C87">
        <w:trPr>
          <w:trHeight w:hRule="exact" w:val="189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891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20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совокупности с расширением механизмов закрепления выпускников в государственной системе здравоохранения позволит увеличить количество бюджетных мест, а также существенно снизить кадровый дефицит. Единицей измерения мероприятия является количество установле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нных мест КЦП.</w:t>
            </w:r>
          </w:p>
          <w:p w:rsidR="00DC5C87" w:rsidRDefault="00DC5C87"/>
        </w:tc>
      </w:tr>
      <w:tr w:rsidR="00DC5C87">
        <w:trPr>
          <w:trHeight w:hRule="exact" w:val="219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Министерством просвещения Российской Федерации общий объем контрольных цифр приема по образовательным программам среднего профессионального образования (за счет бюджетных ассигнований федерального бюджета)", значение: 1.0000, 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93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в регионах общий объем контрольных цифр приема по образовательным программам среднего профессионального образования",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МЗАО)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точка"Издан приказ Министерства просвещения Российской Федерации об утверждении контрольных цифр приема, распределенных в результате проведения конкурса",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(правовой акт Министерства просвещения Российской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Федерации)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выполнения контрольных цифр приема по образовательным программам среднего профессионального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 (в том числе контроль показателя прироста КЦП)",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Министерством просвещения Российской Федерации общий объем контрольных цифр приема по образовательным программам среднего профессионального образования (за счет бюджетных ассигнований федерального бюджета)", значение: 1.0000, 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232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в регионах общий объем контрольных цифр приема по образовательным программам среднего профессионального образования",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МЗАО)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точка"Издан приказ Министерства просвещения Российской Федерации об утверждении контрольных цифр приема, распределенных в результате проведения конкурса",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29.05.2026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(правовой акт Министерства просвещения Российской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</w:t>
            </w:r>
          </w:p>
          <w:p w:rsidR="00DC5C87" w:rsidRDefault="00DC5C87"/>
        </w:tc>
      </w:tr>
      <w:tr w:rsidR="00DC5C87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выполнения контрольных цифр приема по образовательным программам среднего профессионального образования (в том числе контроль показателя прироста КЦП)",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27.11.2026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точка"Услуга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</w:t>
            </w:r>
          </w:p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Министерством просвещения Российской Федерации общий объем контрольных цифр приема по образовательным программам среднего профессионального образования (за счет бюджетных ассигнований федерального бюджета)", значение: 1.0000, 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заключение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74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 в регионах общий объем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МЗАО)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контрольных цифр приема по образовательным программам среднего профессионального образования",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точка"Издан приказ Министерства просвещения Российской Федерации об утверждении контрольных цифр приема, распределенных в результате проведения конкурса",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28.05.2027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(правовой акт Министерства просвещения Российской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Федерации)</w:t>
            </w:r>
          </w:p>
          <w:p w:rsidR="00DC5C87" w:rsidRDefault="00DC5C87"/>
        </w:tc>
      </w:tr>
      <w:tr w:rsidR="00DC5C87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выполнения контрольных цифр приема по образовательным программам среднего профессионального образования (в том числе контроль показателя прироста КЦП)",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26.11.2027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2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Министерством просвещения Российской Федерации общий объем контрольных цифр приема по образовательным программам среднего профессионального образования (за счет бюджетных ассигнований федерального бюджета)", значение: 1.0000, 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в регионах общий объем контрольных цифр приема по образовательным программам среднего профессионального образования",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28.04.2028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МЗАО)</w:t>
            </w:r>
          </w:p>
          <w:p w:rsidR="00DC5C87" w:rsidRDefault="00DC5C87"/>
        </w:tc>
      </w:tr>
      <w:tr w:rsidR="00DC5C87">
        <w:trPr>
          <w:trHeight w:hRule="exact" w:val="2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точка"Издан приказ Министерства просвещения Российской Федерации об утверждении контрольных цифр приема, распределенных в результате проведения конкурса",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255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выполнения контрольных цифр приема по образовательным программам среднего профессионального образования (в том числе контроль показателя прироста КЦП)",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18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 Министерством просвещения Российской Федерации общий объем контрольных цифр приема по образовательным программам среднего профессионального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точками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образования (за счет бюджетных ассигнований федерального бюджета)",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в регионах общий объем контрольных цифр приема по образовательным программам среднего профессионального образования",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27.04.2029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МЗАО)</w:t>
            </w:r>
          </w:p>
          <w:p w:rsidR="00DC5C87" w:rsidRDefault="00DC5C87"/>
        </w:tc>
      </w:tr>
      <w:tr w:rsidR="00DC5C87">
        <w:trPr>
          <w:trHeight w:hRule="exact" w:val="179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точка"Издан приказ Министерства просвещения Российской Федерации об утверждении контрольных цифр приема, распределенных в результате проведения конкурса",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 мониторинг выполнения контрольных цифр приема по образовательным программам среднего профессионального образования (в том числе контроль показателя прироста КЦП)",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Министерством просвещения Российской Федерации общий объем контрольных цифр приема по образовательным программам среднего профессионального образования (за счет бюджетных ассигнований федерального бюджета)", значение: 1.0000, Ед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06.02.2030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Министерства просвещения Российской Федерации)</w:t>
            </w:r>
          </w:p>
          <w:p w:rsidR="00DC5C87" w:rsidRDefault="00DC5C87"/>
        </w:tc>
      </w:tr>
      <w:tr w:rsidR="00DC5C87">
        <w:trPr>
          <w:trHeight w:hRule="exact" w:val="58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2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 в регионах общий объем контрольных цифр приема по образовательным программам среднего профессионального образования",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26.04.2030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(правовой акт МЗАО)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точка"Издан приказ Министерства просвещения Российской Федерации об утверждении контрольных цифр приема, распределенных в результате проведения конкурса",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30.05.2030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Прочий тип документа (правовой акт Министерства просвещения Российской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Федерации)</w:t>
            </w:r>
          </w:p>
          <w:p w:rsidR="00DC5C87" w:rsidRDefault="00DC5C87"/>
        </w:tc>
      </w:tr>
      <w:tr w:rsidR="00DC5C87">
        <w:trPr>
          <w:trHeight w:hRule="exact" w:val="126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 мониторинг выполнения контрольных цифр приема по образовательным программам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28.11.2030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среднего профессионального образования (в том числе контроль показателя прироста КЦП)",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2.5.36.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245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2.6.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"Обучено по программам среднего профессионального образования по договорам, предусматривающим обязательство по трудоустройству"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условиях дефицита среднего медицинского персонала, в целях привлечения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 последующего закрепления выпускников среднего звена по медицинским специальностям на рабочих местах в государственной системе здравоохранения регионами реализуются различные варианты адресной подготовки: целевая подготовка в соответствии с </w:t>
            </w:r>
          </w:p>
          <w:p w:rsidR="00DC5C87" w:rsidRDefault="00DC5C87"/>
        </w:tc>
      </w:tr>
      <w:tr w:rsidR="00DC5C87">
        <w:trPr>
          <w:trHeight w:hRule="exact" w:val="243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86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постановлением Правительства Российской Федерации от 27 апреля 2024 г. № 555 О целевом обучении по образовательным программам среднего профессионального и высшего образования, и иные договоры с обязательством трудоустройства. Медицинская организация, согла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сно договору, получает специалиста на рабочее место на определенный в соответствии с условиями договора срок. В рамках реализации мероприятия планируется заключение к 2030 году не менее 60000 советующих договоров. Единицей измерения мероприятия является ко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личество специалистов, заключивших договор с обязательством </w:t>
            </w:r>
          </w:p>
          <w:p w:rsidR="00DC5C87" w:rsidRDefault="00DC5C87"/>
        </w:tc>
      </w:tr>
      <w:tr w:rsidR="00DC5C87">
        <w:trPr>
          <w:trHeight w:hRule="exact" w:val="265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63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трудоустройства. Значение мероприятия рассчитывается нарастающим итогом. 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19.02.2025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реализации механизма адресного обучения по программам подготовки специалистов среднего звена за предыдущий календарный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9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отчет о количестве заключенных за 9 месяцев договоров с обучающимися разных курсов, включая зачисленных в рамках приемной кампании 2025 года ",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25.09.2025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аналитический отчет о количестве выпускников 2025 года, заключивших договор и выполнивших условия договора после завершения обучения; о количестве выпускников 2025 года, заключивших договор и не выполнивших условия договора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сле завершения обучения",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14.11.2025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11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реализации механизма адресного обучения по программам подготовки специалистов среднего звена за предыдущий календарный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заключенных за 9 месяцев договоров с обучающимися разных курсов, включая зачисленных в рамках приемной кампании 2026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25.09.2026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C5C87" w:rsidRDefault="00DC5C87"/>
        </w:tc>
      </w:tr>
      <w:tr w:rsidR="00DC5C87">
        <w:trPr>
          <w:trHeight w:hRule="exact" w:val="179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аналитический отчет о количестве выпускников 2026 года, заключивших договор и выполнивших условия договора после завершения обучения; 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количестве выпускников 2026 года, заключивших договор и не выполнивших условия договора после завершения обучения",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13.11.2026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реализации механизма адресного обучения по программам подготовки специалистов среднего звена за предыдущий календарный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заключенных за 9 месяцев договоров с обучающимися разных курсов, включая зачисленных в рамках приемной кампании 2027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24.09.2027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аналитический отчет о количестве выпускников 2027 года, заключивших договор и выполнивших условия договора после завершения обучения; о количестве выпускников 2027 года, заключивших договор и не выполнивших условия договора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сле завершения обучения",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0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Соглашение 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реализации механизма адресного обучения по программам подготовки специалистов среднего звена за предыдущий календарный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3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заключенных за 9 месяцев договоров с обучающимися разных курсов, включая зачисленных в рамках приемной кампании 2028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25.09.2028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аналитический отчет о количестве выпускников 2028 года, заключивших договор и выполнивших условия договора после завершения обучения; о количестве выпускников 2028 года, заключивших договор и не выполнивших условия договора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сле завершения обучения",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13.10.2028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2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реализации механизма адресного обучения по программам подготовки специалистов среднего звена за предыдущий календарный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30.03.2029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заключенных за 9 месяцев договоров с обучающимися разных курсов, включая зачисленных в рамках приемной кампании 2029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25.09.2029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аналитический отчет о количестве выпускников 2029 года, заключивших договор и выполнивших условия договора после завершения обучения; о количестве выпускников 2029 года, заключивших договор и не выполнивших условия договора по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сле завершения обучения",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точка"Обеспечено заключение соглашений о реализации на территории субъекта Российской Федерации регионального проекта,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с Минздравом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обеспечивающего достижение целей, показателей и результатов соответствующего федерального проекта (в части результата федерального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реализации механизма адресного обучения по программам подготовки специалистов среднего звена за предыдущий календарный год",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29.03.2030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точка"Подготовлен отчет о количестве заключенных за 9 месяцев договоров с обучающимися разных курсов, включая зачисленных в рамках приемной кампании 2030 года 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25.09.2030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32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точка"Подготовлен аналитический отчет о количестве выпускников 2030 года, заключивших договор и выполнивших условия договора после завершения обучения; о количестве выпускников 2030 года, заключивших договор и не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выполнивших условия договора после завершения обучения",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2.6.36.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83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2.7.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"Обеспечено обучение по программам повышения квалификации медицинских работников, оказывающих и обеспечивающих оказание скорой медицинской помощи"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 исполнение пункта 1 "з" перечня поручений по итогам участия Президента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Российской Федерации в пленарном заседании Форума будущих технологий и его встречи с учеными от 18.04.2024 Пр-755 профильным национальным медицинским центром разработана </w:t>
            </w:r>
          </w:p>
          <w:p w:rsidR="00DC5C87" w:rsidRDefault="00DC5C87"/>
        </w:tc>
      </w:tr>
      <w:tr w:rsidR="00DC5C87">
        <w:trPr>
          <w:trHeight w:hRule="exact" w:val="1820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33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дополнительная программам повышения квалификации для работников, оказывающих и обеспечивающих оказание скорой медицинской помощи. Ежегодно обучение по вопросам оказания экстренной медицинской помощи пройдут не менее 220 человек. Единицей измерения мероприя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тия является количество человек, прошедших обучение.</w:t>
            </w:r>
          </w:p>
          <w:p w:rsidR="00DC5C87" w:rsidRDefault="00DC5C87"/>
        </w:tc>
      </w:tr>
      <w:tr w:rsidR="00DC5C87">
        <w:trPr>
          <w:trHeight w:hRule="exact" w:val="233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19.02.2025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работы выполнены",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19.02.2026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Минздрава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19.02.2027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Минздраве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24.12.2027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2.7.19.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18.02.2028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01.09.2028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13.10.2028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154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19.02.2029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13.07.2029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03.09.2029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16.11.2029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5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точка"Обеспечено заключение соглашений о реализации на территории субъекта Российской Федерации регионального проекта, обеспечивающего достижение целей, показателей и результатов соответствующего федерального проекта (в части результата федерал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ьного проекта)", значение: 1.0000, Единица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19.02.2030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Соглашение заключено</w:t>
            </w:r>
          </w:p>
          <w:p w:rsidR="00DC5C87" w:rsidRDefault="00DC5C87"/>
        </w:tc>
      </w:tr>
      <w:tr w:rsidR="00DC5C87">
        <w:trPr>
          <w:trHeight w:hRule="exact" w:val="153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бригад скорой медицинской помощи",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98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5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2.7.36.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(информационная справка МЗАО)</w:t>
            </w:r>
          </w:p>
          <w:p w:rsidR="00DC5C87" w:rsidRDefault="00DC5C87"/>
        </w:tc>
      </w:tr>
      <w:tr w:rsidR="00DC5C87">
        <w:trPr>
          <w:trHeight w:hRule="exact" w:val="156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3"/>
                <w:szCs w:val="23"/>
              </w:rPr>
              <w:t>2.8.</w:t>
            </w:r>
          </w:p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Мероприятие (результат) "Проведены образовательные мероприятия, направленные на повышение квалификации медицинских работников, участвующих в оказании медицинской помощи пациентам с сахарным диабетом"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01.01.2025</w:t>
            </w:r>
          </w:p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31.12.2030</w:t>
            </w:r>
          </w:p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Буркин А.В.</w:t>
            </w:r>
          </w:p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Проведено обучение медицинских работников региональных эндокринологически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х центров и медицинских организаций, оказывающих помощь больным с эндокринными заболеваниями в </w:t>
            </w:r>
          </w:p>
          <w:p w:rsidR="00DC5C87" w:rsidRDefault="00DC5C87"/>
        </w:tc>
      </w:tr>
      <w:tr w:rsidR="00DC5C87">
        <w:trPr>
          <w:trHeight w:hRule="exact" w:val="1562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99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273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:rsidR="00DC5C87" w:rsidRDefault="00DC5C87"/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субъектах Российской Федерации, интерактивные образовательные модули размещены на портале непрерывного медицинского и фармацевтического образования Минздрава России и доступны для свободного освоения врачами первичного звена. Единицей измерение мероприятия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является количество человек, которые прошли повышение квалификации, освоили интерактивные образовательные модули.</w:t>
            </w:r>
          </w:p>
          <w:p w:rsidR="00DC5C87" w:rsidRDefault="00DC5C87"/>
        </w:tc>
      </w:tr>
      <w:tr w:rsidR="00DC5C87">
        <w:trPr>
          <w:trHeight w:hRule="exact" w:val="272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292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15.04.2025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9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реализованных мероприятиях за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100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по вопросам оказания медицинской помощи пациентам с сахарным диабетом",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3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26.12.2025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101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03.02.2026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по вопросам оказания медицинской помощи пациентам с сахарным диабетом",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1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102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17.11.2026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Исходящее письмо в Минздрав России 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03.02.2027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1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точка"Отчет о реализованных мероприятиях за II квартал представлен",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103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97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по вопросам оказания медицинской помощи пациентам с сахарным диабетом",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17.11.2027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03.02.2028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104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10.03.2028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14.07.2028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по вопросам оказания медицинской помощи пациентам с сахарным диабетом",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01.09.2028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0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17.11.2028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105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02.02.2029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точка"Утверждены (одобрены, сформированы) документы, необходимые для оказания услуги (выполнения работы)",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12.03.2029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13.07.2029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10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точка"Определена потребность в повышении квалификации медицинских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31.08.2029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429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106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7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12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работников по вопросам оказания медицинской помощи пациентам с сахарным диабетом",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2.8.29.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16.11.2029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точка"Услуга оказана (работы выполнены)",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04.02.2030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Прочий тип документа информационная справка МЗ АО</w:t>
            </w:r>
          </w:p>
          <w:p w:rsidR="00DC5C87" w:rsidRDefault="00DC5C87"/>
        </w:tc>
      </w:tr>
      <w:tr w:rsidR="00DC5C87">
        <w:trPr>
          <w:trHeight w:hRule="exact" w:val="16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Контрольная точка"Утверждены (одобрены, сформированы) документы, необходимые для оказания услуги (выполнения работы)", значение: 1.0000, 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12.03.2030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Взаимосвязь с иными мероприятиями (результатами) и контрольными 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РФ</w:t>
            </w:r>
          </w:p>
          <w:p w:rsidR="00DC5C87" w:rsidRDefault="00DC5C87"/>
        </w:tc>
      </w:tr>
      <w:tr w:rsidR="00DC5C87">
        <w:trPr>
          <w:trHeight w:hRule="exact" w:val="430"/>
        </w:trPr>
        <w:tc>
          <w:tcPr>
            <w:tcW w:w="15904" w:type="dxa"/>
            <w:gridSpan w:val="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107</w:t>
            </w:r>
          </w:p>
        </w:tc>
        <w:tc>
          <w:tcPr>
            <w:tcW w:w="287" w:type="dxa"/>
            <w:tcBorders>
              <w:top w:val="single" w:sz="5" w:space="0" w:color="000000"/>
              <w:bottom w:val="single" w:sz="5" w:space="0" w:color="000000"/>
            </w:tcBorders>
          </w:tcPr>
          <w:p w:rsidR="00DC5C87" w:rsidRDefault="00DC5C87"/>
        </w:tc>
      </w:tr>
      <w:tr w:rsidR="00DC5C87">
        <w:trPr>
          <w:trHeight w:hRule="exact" w:val="114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№ п/п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Сроки реализации</w:t>
            </w:r>
          </w:p>
        </w:tc>
        <w:tc>
          <w:tcPr>
            <w:tcW w:w="472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Взаимосвязь</w:t>
            </w:r>
          </w:p>
        </w:tc>
        <w:tc>
          <w:tcPr>
            <w:tcW w:w="200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2723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Вид и характеристика подтверждающего документа</w:t>
            </w:r>
          </w:p>
        </w:tc>
      </w:tr>
      <w:tr w:rsidR="00DC5C87">
        <w:trPr>
          <w:trHeight w:hRule="exact" w:val="71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Начало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предшественники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последователи</w:t>
            </w:r>
          </w:p>
        </w:tc>
        <w:tc>
          <w:tcPr>
            <w:tcW w:w="200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  <w:tc>
          <w:tcPr>
            <w:tcW w:w="2723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6</w:t>
            </w:r>
          </w:p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7</w:t>
            </w:r>
          </w:p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8</w:t>
            </w:r>
          </w:p>
        </w:tc>
      </w:tr>
      <w:tr w:rsidR="00DC5C8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15.07.2030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203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точка"Определена потребность в повышении квалификации медицинских работников по вопросам оказания медицинской помощи пациентам с сахарным диабетом",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02.09.2030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точка"Отчет о реализованных мероприятиях за III квартал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15.10.2030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  <w:tr w:rsidR="00DC5C8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</w:rPr>
              <w:t>2.8.36.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Контрольная точка"Предварительный отчет об обучении за отчетный год представлен", значение: 1.0000, Единица</w:t>
            </w:r>
          </w:p>
          <w:p w:rsidR="00DC5C87" w:rsidRDefault="00DC5C87"/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-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2"/>
              </w:rPr>
              <w:t>15.11.2030</w:t>
            </w:r>
          </w:p>
          <w:p w:rsidR="00DC5C87" w:rsidRDefault="00DC5C8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2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Взаимосвязь с иными мероприятиями (результатами) и контрольными точками отсутствует</w:t>
            </w:r>
          </w:p>
          <w:p w:rsidR="00DC5C87" w:rsidRDefault="00DC5C87"/>
        </w:tc>
        <w:tc>
          <w:tcPr>
            <w:tcW w:w="2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Смирнова С.Н.</w:t>
            </w:r>
          </w:p>
          <w:p w:rsidR="00DC5C87" w:rsidRDefault="00DC5C87"/>
        </w:tc>
        <w:tc>
          <w:tcPr>
            <w:tcW w:w="27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Исходящее письмо в Минздрав России</w:t>
            </w:r>
          </w:p>
          <w:p w:rsidR="00DC5C87" w:rsidRDefault="00DC5C87"/>
        </w:tc>
      </w:tr>
    </w:tbl>
    <w:p w:rsidR="00DC5C87" w:rsidRDefault="00DC5C87">
      <w:pPr>
        <w:sectPr w:rsidR="00DC5C87">
          <w:pgSz w:w="16834" w:h="11909" w:orient="landscape"/>
          <w:pgMar w:top="562" w:right="288" w:bottom="512" w:left="288" w:header="562" w:footer="512" w:gutter="0"/>
          <w:cols w:space="720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"/>
        <w:gridCol w:w="1032"/>
        <w:gridCol w:w="8066"/>
        <w:gridCol w:w="8067"/>
        <w:gridCol w:w="4098"/>
        <w:gridCol w:w="1017"/>
        <w:gridCol w:w="201"/>
        <w:gridCol w:w="716"/>
      </w:tblGrid>
      <w:tr w:rsidR="00DC5C87">
        <w:trPr>
          <w:trHeight w:hRule="exact" w:val="430"/>
        </w:trPr>
        <w:tc>
          <w:tcPr>
            <w:tcW w:w="22782" w:type="dxa"/>
            <w:gridSpan w:val="7"/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1</w:t>
            </w:r>
          </w:p>
        </w:tc>
        <w:tc>
          <w:tcPr>
            <w:tcW w:w="716" w:type="dxa"/>
          </w:tcPr>
          <w:p w:rsidR="00DC5C87" w:rsidRDefault="00DC5C87"/>
        </w:tc>
      </w:tr>
      <w:tr w:rsidR="00DC5C87">
        <w:trPr>
          <w:trHeight w:hRule="exact" w:val="716"/>
        </w:trPr>
        <w:tc>
          <w:tcPr>
            <w:tcW w:w="22782" w:type="dxa"/>
            <w:gridSpan w:val="7"/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ДОПОЛНИТЕЛЬНЫЕ И ОБОСНОВЫВАЮЩИЕ МАТЕРИАЛЫ</w:t>
            </w:r>
          </w:p>
        </w:tc>
        <w:tc>
          <w:tcPr>
            <w:tcW w:w="716" w:type="dxa"/>
          </w:tcPr>
          <w:p w:rsidR="00DC5C87" w:rsidRDefault="00DC5C87"/>
        </w:tc>
      </w:tr>
      <w:tr w:rsidR="00DC5C87">
        <w:trPr>
          <w:trHeight w:hRule="exact" w:val="860"/>
        </w:trPr>
        <w:tc>
          <w:tcPr>
            <w:tcW w:w="22782" w:type="dxa"/>
            <w:gridSpan w:val="7"/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регионального проекта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Медицинские кадры (Астраханская область)</w:t>
            </w:r>
          </w:p>
        </w:tc>
        <w:tc>
          <w:tcPr>
            <w:tcW w:w="716" w:type="dxa"/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23498" w:type="dxa"/>
            <w:gridSpan w:val="8"/>
            <w:shd w:val="clear" w:color="auto" w:fill="auto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  <w:t>1. Оценка влияния мероприятия (результата) на достижение показателей регионального проекта</w:t>
            </w:r>
          </w:p>
        </w:tc>
      </w:tr>
      <w:tr w:rsidR="00DC5C87">
        <w:trPr>
          <w:trHeight w:hRule="exact" w:val="287"/>
        </w:trPr>
        <w:tc>
          <w:tcPr>
            <w:tcW w:w="3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№ п/п</w:t>
            </w:r>
          </w:p>
        </w:tc>
        <w:tc>
          <w:tcPr>
            <w:tcW w:w="103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Наименование мероприятия (результата)</w:t>
            </w:r>
          </w:p>
        </w:tc>
        <w:tc>
          <w:tcPr>
            <w:tcW w:w="202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показателей (процентов)</w:t>
            </w:r>
          </w:p>
        </w:tc>
        <w:tc>
          <w:tcPr>
            <w:tcW w:w="101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103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202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Показатели регионального проекта</w:t>
            </w:r>
          </w:p>
        </w:tc>
        <w:tc>
          <w:tcPr>
            <w:tcW w:w="10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103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ие (процентов)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в)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"Снижение дефицита врачей в государственных медицинских организациях субъектов Российской Федерации ",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(процентов)</w:t>
            </w:r>
          </w:p>
        </w:tc>
        <w:tc>
          <w:tcPr>
            <w:tcW w:w="10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863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1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Обеспечено направление врачей, в том числе "вахтовым методом", в медицинские организации субъектов Российской Федерации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2292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2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Обучено по программам среднего профессионального образования по договорам, предусматривающим обязательство по трудоустройству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576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3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Увеличены контрольные цифры приема (КЦП) по программам среднего профессионального образования 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577"/>
        </w:trPr>
        <w:tc>
          <w:tcPr>
            <w:tcW w:w="3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4</w:t>
            </w:r>
          </w:p>
        </w:tc>
        <w:tc>
          <w:tcPr>
            <w:tcW w:w="103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Проведены образовательные мероприятия, направленные на повышение квалификации медицинских работников, участвующих в оказании медицинской помощи пациентам с сахарным диабетом</w:t>
            </w:r>
          </w:p>
        </w:tc>
        <w:tc>
          <w:tcPr>
            <w:tcW w:w="8066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806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4098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101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0,00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576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103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8066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806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4098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10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576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5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Созданы и функционируют региональные кадровые центры для организации управления персоналом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28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6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Обеспечено трудоустройство ординаторов второго года врачами-стажерами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416"/>
        </w:trPr>
        <w:tc>
          <w:tcPr>
            <w:tcW w:w="22581" w:type="dxa"/>
            <w:gridSpan w:val="6"/>
            <w:tcBorders>
              <w:top w:val="single" w:sz="5" w:space="0" w:color="9B9B9B"/>
            </w:tcBorders>
          </w:tcPr>
          <w:p w:rsidR="00DC5C87" w:rsidRDefault="00DC5C87"/>
        </w:tc>
        <w:tc>
          <w:tcPr>
            <w:tcW w:w="917" w:type="dxa"/>
            <w:gridSpan w:val="2"/>
          </w:tcPr>
          <w:p w:rsidR="00DC5C87" w:rsidRDefault="00DC5C87"/>
        </w:tc>
      </w:tr>
      <w:tr w:rsidR="00DC5C87">
        <w:trPr>
          <w:trHeight w:hRule="exact" w:val="430"/>
        </w:trPr>
        <w:tc>
          <w:tcPr>
            <w:tcW w:w="22782" w:type="dxa"/>
            <w:gridSpan w:val="7"/>
            <w:shd w:val="clear" w:color="auto" w:fill="auto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716" w:type="dxa"/>
          </w:tcPr>
          <w:p w:rsidR="00DC5C87" w:rsidRDefault="00DC5C87"/>
        </w:tc>
      </w:tr>
      <w:tr w:rsidR="00DC5C87">
        <w:trPr>
          <w:trHeight w:hRule="exact" w:val="286"/>
        </w:trPr>
        <w:tc>
          <w:tcPr>
            <w:tcW w:w="301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№ п/п</w:t>
            </w:r>
          </w:p>
        </w:tc>
        <w:tc>
          <w:tcPr>
            <w:tcW w:w="1032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Наименование мероприятия (результата)</w:t>
            </w:r>
          </w:p>
        </w:tc>
        <w:tc>
          <w:tcPr>
            <w:tcW w:w="202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показателей (процентов)</w:t>
            </w:r>
          </w:p>
        </w:tc>
        <w:tc>
          <w:tcPr>
            <w:tcW w:w="1017" w:type="dxa"/>
            <w:vMerge w:val="restart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Сводный рейтинг (баллов)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287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103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20231" w:type="dxa"/>
            <w:gridSpan w:val="3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Показатели регионального проекта</w:t>
            </w:r>
          </w:p>
        </w:tc>
        <w:tc>
          <w:tcPr>
            <w:tcW w:w="10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573"/>
        </w:trPr>
        <w:tc>
          <w:tcPr>
            <w:tcW w:w="301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1032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 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ие (процентов)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населения",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</w:t>
            </w: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в)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"Снижение дефицита врачей в государственных медицинских организациях субъектов Российской Федерации ", </w:t>
            </w:r>
          </w:p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Влияние на достижение (процентов)</w:t>
            </w:r>
          </w:p>
        </w:tc>
        <w:tc>
          <w:tcPr>
            <w:tcW w:w="1017" w:type="dxa"/>
            <w:vMerge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DC5C87"/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576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7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Обеспечены мерами социальной поддержки в виде жилья медицинские работники субъектов Российской Федерации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28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8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 xml:space="preserve">Разработаны, утверждены и реализуются региональные кадровые программы 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2293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9</w:t>
            </w: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Обеспечено обучение по программам повышения квалификации медицинских работников, оказывающих и обеспечивающих оказание скорой медицинской помощи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25,00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75,00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  <w:tr w:rsidR="00DC5C87">
        <w:trPr>
          <w:trHeight w:hRule="exact" w:val="1289"/>
        </w:trPr>
        <w:tc>
          <w:tcPr>
            <w:tcW w:w="301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DC5C87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</w:p>
        </w:tc>
        <w:tc>
          <w:tcPr>
            <w:tcW w:w="1032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696969"/>
                <w:spacing w:val="-2"/>
                <w:sz w:val="8"/>
              </w:rPr>
              <w:t>ИТОГО обеспеченность показателей регионального проекта, %</w:t>
            </w:r>
          </w:p>
        </w:tc>
        <w:tc>
          <w:tcPr>
            <w:tcW w:w="8066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175,00</w:t>
            </w:r>
          </w:p>
        </w:tc>
        <w:tc>
          <w:tcPr>
            <w:tcW w:w="806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175,00</w:t>
            </w:r>
          </w:p>
        </w:tc>
        <w:tc>
          <w:tcPr>
            <w:tcW w:w="4098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175,00</w:t>
            </w:r>
          </w:p>
        </w:tc>
        <w:tc>
          <w:tcPr>
            <w:tcW w:w="1017" w:type="dxa"/>
            <w:tcBorders>
              <w:top w:val="single" w:sz="5" w:space="0" w:color="9B9B9B"/>
              <w:left w:val="single" w:sz="5" w:space="0" w:color="9B9B9B"/>
              <w:bottom w:val="single" w:sz="5" w:space="0" w:color="9B9B9B"/>
              <w:right w:val="single" w:sz="5" w:space="0" w:color="9B9B9B"/>
            </w:tcBorders>
            <w:shd w:val="clear" w:color="auto" w:fill="FFFFFF"/>
            <w:vAlign w:val="center"/>
          </w:tcPr>
          <w:p w:rsidR="00DC5C87" w:rsidRDefault="006A6FE5">
            <w:pPr>
              <w:spacing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8"/>
              </w:rPr>
              <w:t>525,00</w:t>
            </w:r>
          </w:p>
        </w:tc>
        <w:tc>
          <w:tcPr>
            <w:tcW w:w="917" w:type="dxa"/>
            <w:gridSpan w:val="2"/>
            <w:tcBorders>
              <w:left w:val="single" w:sz="5" w:space="0" w:color="9B9B9B"/>
            </w:tcBorders>
          </w:tcPr>
          <w:p w:rsidR="00DC5C87" w:rsidRDefault="00DC5C87"/>
        </w:tc>
      </w:tr>
    </w:tbl>
    <w:p w:rsidR="00000000" w:rsidRDefault="006A6FE5"/>
    <w:sectPr w:rsidR="00000000">
      <w:pgSz w:w="23818" w:h="16834" w:orient="landscape"/>
      <w:pgMar w:top="432" w:right="562" w:bottom="382" w:left="562" w:header="432" w:footer="38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C87"/>
    <w:rsid w:val="006A6FE5"/>
    <w:rsid w:val="00DC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58D68-1A59-4660-8EB0-C57130C6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109</Pages>
  <Words>27641</Words>
  <Characters>157556</Characters>
  <Application>Microsoft Office Word</Application>
  <DocSecurity>0</DocSecurity>
  <Lines>1312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RP_Medicinskie_kadry_(Astraxanskaya_oblast')</vt:lpstr>
    </vt:vector>
  </TitlesOfParts>
  <Company>Stimulsoft Reports 2019.3.4 from 5 August 2019</Company>
  <LinksUpToDate>false</LinksUpToDate>
  <CharactersWithSpaces>184828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RP_Medicinskie_kadry_(Astraxanskaya_oblast')</dc:title>
  <dc:subject>RP_Medicinskie_kadry_(Astraxanskaya_oblast')</dc:subject>
  <dc:creator>Кениг Оксана Алексеевна</dc:creator>
  <cp:keywords/>
  <dc:description/>
  <cp:lastModifiedBy>Кениг Оксана Алексеевна</cp:lastModifiedBy>
  <cp:revision>2</cp:revision>
  <dcterms:created xsi:type="dcterms:W3CDTF">2025-10-28T10:05:00Z</dcterms:created>
  <dcterms:modified xsi:type="dcterms:W3CDTF">2025-10-28T10:05:00Z</dcterms:modified>
</cp:coreProperties>
</file>