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D32ED0">
        <w:trPr>
          <w:trHeight w:hRule="exact" w:val="573"/>
        </w:trPr>
        <w:tc>
          <w:tcPr>
            <w:tcW w:w="15618" w:type="dxa"/>
            <w:gridSpan w:val="7"/>
          </w:tcPr>
          <w:p w:rsidR="00D32ED0" w:rsidRDefault="00D32ED0">
            <w:bookmarkStart w:id="0" w:name="_GoBack"/>
            <w:bookmarkEnd w:id="0"/>
          </w:p>
        </w:tc>
      </w:tr>
      <w:tr w:rsidR="00D32ED0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D32ED0">
        <w:trPr>
          <w:trHeight w:hRule="exact" w:val="43"/>
        </w:trPr>
        <w:tc>
          <w:tcPr>
            <w:tcW w:w="15618" w:type="dxa"/>
            <w:gridSpan w:val="7"/>
          </w:tcPr>
          <w:p w:rsidR="00D32ED0" w:rsidRDefault="00D32ED0"/>
        </w:tc>
      </w:tr>
      <w:tr w:rsidR="00D32ED0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D32ED0">
        <w:trPr>
          <w:trHeight w:hRule="exact" w:val="43"/>
        </w:trPr>
        <w:tc>
          <w:tcPr>
            <w:tcW w:w="15618" w:type="dxa"/>
            <w:gridSpan w:val="7"/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Охрана материнства и детства (Астраханская область)</w:t>
            </w:r>
          </w:p>
        </w:tc>
      </w:tr>
      <w:tr w:rsidR="00D32ED0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D32ED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Охрана материнства и детства (Астраханская область)</w:t>
            </w:r>
          </w:p>
        </w:tc>
      </w:tr>
      <w:tr w:rsidR="00D32ED0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Охрана материнства и детства (Астраханская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D32ED0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качества и доступности медицинской помощи гражданам, планирующим ребенка, беременным женщинам, детям, укрепление репродуктивного здоровья граждан</w:t>
            </w:r>
          </w:p>
        </w:tc>
      </w:tr>
      <w:tr w:rsidR="00D32ED0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Осташкевич В.А.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председателя Правительства Астраханской области</w:t>
            </w:r>
          </w:p>
        </w:tc>
      </w:tr>
      <w:tr w:rsidR="00D32ED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Буркин А.В.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Астраханской области</w:t>
            </w:r>
          </w:p>
        </w:tc>
      </w:tr>
      <w:tr w:rsidR="00D32ED0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Смирнова С.Н.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министра здравоохранения Астраханской области</w:t>
            </w:r>
          </w:p>
        </w:tc>
      </w:tr>
      <w:tr w:rsidR="00D32ED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D32ED0">
        <w:trPr>
          <w:trHeight w:hRule="exact" w:val="11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"Развитие здравоохранения Астраханской области"</w:t>
            </w:r>
          </w:p>
        </w:tc>
      </w:tr>
    </w:tbl>
    <w:p w:rsidR="00D32ED0" w:rsidRDefault="00D32ED0">
      <w:pPr>
        <w:sectPr w:rsidR="00D32ED0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D32ED0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Обеспечена доступность и квалифицированная помощь женщинам и детям, в том числе по охране репродуктивного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Младенческая смертность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Промилле (0,1 процента)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4,3000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4,3000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3,9000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2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взятых под диспансерное наблюдение детей в возрасте 0–17 лет с впервые в жизни установленными диагнозами, от общего числа выявленных заболеваний по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МИНИСТЕРСТВО ЗДРАВООХРАНЕНИЯ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8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результатам проведения профилактических медицинских осмотров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медико-социальной помощи, и вставших на учет  по беременности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26,3000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26,3000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26,3000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26,3000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26,3000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1.5.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Охват граждан репродуктивного возраста (18–49 лет) диспансеризацией  с целью оценки репродуктивного здоровья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29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Младенческая смертность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Промилле (0,1 процента)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4,4000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4,4000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29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взятых под диспансерное наблюдение детей в возрасте 0–17 лет с впервые в жизни установленными диагнозами, от общего числа выявленных заболеваний по результатам проведения профилактических медицинских осмотров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0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медико-социальной помощи, и вставших на учет  по 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26,3000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42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4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беременности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1.5.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Охват граждан репродуктивного возраста (18–49 лет) диспансеризацией  с целью оценки репродуктивного здоровья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29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574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D32ED0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32ED0" w:rsidRDefault="00D32ED0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32ED0" w:rsidRDefault="00D32ED0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56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Разработаны, утверждены и реализованы региональные программы по охране материнства и детства в субъектах Российской Федерации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D32ED0" w:rsidRDefault="00D32ED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Астраханской области разработана, утверждена и реализована региональная программа Охрана материнства и детства, которая включает комплекс мероприятий, направленных на охрану материнства, сбережение здоровья детей и подростков, в том числе репродуктивного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здоровья (предусмотрена ежегодная актуализация региональных программ с учетом достигнутых результатов за отчетный год) для достижения общественно значимого результата Обеспечена доступность и квалифицированная помощь женщинам и детям, в том числе по охран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 репродуктивного здоровья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29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Оказана медицинская помощь с использованием вспомогательных репродуктивных технологий для лечения бесплодия. Нарастающий итог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78 157,0000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663,0000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996,0000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1 329,0000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1 662,0000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1 995,0000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D32ED0" w:rsidRDefault="00D32ED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461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рамках мероприятия планируется оказать медицинскую помощь семьям, страдающим бесплодием, с использованием экстракорпорального оплодотворения за счет средств базовой программы обязательного медицинского страхования, что позволит повысить охват лечения бес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плодия с помощью вспомогательных репродуктивных технологий (ВРТ), повысить эффективность проведения экстракорпорального оплодотворения и дальнейшего вынашивания беременности. К 2030 году планируется обеспечить более 1900 дополнительных рождений благодаря п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рименению ВРТ. Под плановыми значениями результата понимается количество проведенных циклов ЭКО. Органы исполнительной власти Астраханской области будут осуществлять контроль за своевременным направлением медицинскими организациями, 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44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16191" w:type="dxa"/>
            <w:gridSpan w:val="52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32ED0" w:rsidRDefault="00D32ED0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32ED0" w:rsidRDefault="00D32ED0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15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оказывающими первичную специализированную медицинскую помощь, пациентов с бесплодием на экстракорпоральное оплодотворение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73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Женские консультации, расположенные в сельской местности, поселках городского типа, малых городах, в том числе вновь созданные, внедрили новые подходы в работе с учетом стандартизации и типизации процессов оказания медицинской помощи, в том числе по 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ованию положительных репродуктивных установок у женщин. Нарастающий итог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D32ED0" w:rsidRDefault="00D32ED0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722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390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женских консультациях, расположенных в сельской местности, поселках городского типа, малых городах, в том числе вновь созданных, реализовано мероприятие по внедрению новых подходов с учетом стандартизации и типизации процессов оказания медицин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ской помощи, включающее формирование положительных репродуктивных установок у женщин, повышение эффективности доабортного консультирования с использованием мотивационного анкетирования и освоению медицинскими работниками речевых модулей по работе с семьями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в состоянии репродуктивного выбора, внедрение бережливых технологий повышения производительности труда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218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Оснащены (дооснащены и (или) переоснащены) медицинскими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Приобретение товаров, работ, </w:t>
            </w:r>
          </w:p>
          <w:p w:rsidR="00D32ED0" w:rsidRDefault="00D32ED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16191" w:type="dxa"/>
            <w:gridSpan w:val="52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32ED0" w:rsidRDefault="00D32ED0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32ED0" w:rsidRDefault="00D32ED0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2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изделиями перинатальные центры и родильные дома (отделения) субъектов Российской Федерации, в том числе в составе других организаций. Нарастающий итог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</w:t>
            </w:r>
          </w:p>
          <w:p w:rsidR="00D32ED0" w:rsidRDefault="00D32ED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87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Оснащение (дооснащение и (или) переоснащение) перинатальных центров и/или родильных домов (отделений) Астраханской области (дооснащение родовых отделений с операционными, отделений анестезиологии-реанимации для женщин, операционного блока родового отделени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я с экспресс-лабораторией, отделений реанимации и интенсивной терапии новорожденных с экспресс-лабораторией, отделения патологии новорожденных и недоношенных детей, выездных бригад акушерских и неонатальных дистанционных консультативных центров) позволит у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лучшить оказание медицинской помощи женщинам и новорожденным в критических состояниях, в том числе при ранних и сверхранних преждевременных родах, дооснастить медицинскими изделиями перинатальные центры в соответствии с современными медицинскими технология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 и нивелировать риски, связанные с износом оборудования, что в свою очередь приведет к дальнейшему снижению младенческой смертности. 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891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Созданы женские консультации, в том числе в составе других организаций, в субъектах Российской Федерации, для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зания медицинской помощи женщинам, в том числе проживающим в сельской местности, 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Создание (реорганизация) организации (структурного подразделения)</w:t>
            </w:r>
          </w:p>
          <w:p w:rsidR="00D32ED0" w:rsidRDefault="00D32ED0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892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16191" w:type="dxa"/>
            <w:gridSpan w:val="52"/>
          </w:tcPr>
          <w:p w:rsidR="00D32ED0" w:rsidRDefault="00D32ED0"/>
        </w:tc>
      </w:tr>
      <w:tr w:rsidR="00D32ED0">
        <w:trPr>
          <w:trHeight w:hRule="exact" w:val="429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32ED0" w:rsidRDefault="00D32ED0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57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32ED0" w:rsidRDefault="00D32ED0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97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поселках городского типа, малых городах. Нарастающий итог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634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Расширение сети женских консультаций в Астраханской области в соответствии со стандартами оснащения женских консультаций, в том числе сельской местности, поселках городского типа, малых городах, повысит доступность акушерско-гинекологической помощи женщина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м, проживающим, в том числе в сельской местности, обеспечит профилактику осложнений беременности, в том числе прерывания беременности, высокий уровень диагностики заболеваний, что создаст благоприятные условия для роста рождаемости и снижения младенческой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смертности. Предполагается два варианта создания женских консультаций в медицинских организациях: на базе существующих площадей (оснащение медицинским оборудованием), а также с возведением стандартной модульной конструкции (приобретение модульной конструкц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ии, оснащение медицинским оборудованием). 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65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1505"/>
        </w:trPr>
        <w:tc>
          <w:tcPr>
            <w:tcW w:w="16191" w:type="dxa"/>
            <w:gridSpan w:val="52"/>
          </w:tcPr>
          <w:p w:rsidR="00D32ED0" w:rsidRDefault="00D32ED0"/>
        </w:tc>
      </w:tr>
      <w:tr w:rsidR="00D32ED0">
        <w:trPr>
          <w:trHeight w:hRule="exact" w:val="1504"/>
        </w:trPr>
        <w:tc>
          <w:tcPr>
            <w:tcW w:w="16191" w:type="dxa"/>
            <w:gridSpan w:val="52"/>
          </w:tcPr>
          <w:p w:rsidR="00D32ED0" w:rsidRDefault="00D32ED0"/>
        </w:tc>
      </w:tr>
      <w:tr w:rsidR="00D32ED0">
        <w:trPr>
          <w:trHeight w:hRule="exact" w:val="144"/>
        </w:trPr>
        <w:tc>
          <w:tcPr>
            <w:tcW w:w="16191" w:type="dxa"/>
            <w:gridSpan w:val="52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16191" w:type="dxa"/>
            <w:gridSpan w:val="52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D32ED0" w:rsidRDefault="00B96B77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D32ED0" w:rsidRDefault="00B96B77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D32ED0" w:rsidRDefault="00D32ED0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29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286 660,72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286 660,72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286 660,72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286 660,72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286 660,72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286 660,72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52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Созданы женские консультации,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303 591,24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303 591,24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4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типа, малых городах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303 591,24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303 591,24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303 591,24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303 591,24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590 251,96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590 251,96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590 251,96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590 251,96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97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574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Астраханская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D32ED0" w:rsidRDefault="00D32ED0"/>
        </w:tc>
        <w:tc>
          <w:tcPr>
            <w:tcW w:w="573" w:type="dxa"/>
            <w:gridSpan w:val="2"/>
          </w:tcPr>
          <w:p w:rsidR="00D32ED0" w:rsidRDefault="00D32ED0"/>
        </w:tc>
      </w:tr>
      <w:tr w:rsidR="00D32ED0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D32ED0" w:rsidRDefault="00D32ED0"/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286 660,72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229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"Созданы женские консультации,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типа, малых город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ах"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303 591,24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444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590 251,96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32ED0" w:rsidRDefault="00D32ED0"/>
        </w:tc>
      </w:tr>
    </w:tbl>
    <w:p w:rsidR="00D32ED0" w:rsidRDefault="00D32ED0">
      <w:pPr>
        <w:sectPr w:rsidR="00D32ED0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D32ED0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11176" w:type="dxa"/>
            <w:gridSpan w:val="6"/>
          </w:tcPr>
          <w:p w:rsidR="00D32ED0" w:rsidRDefault="00D32ED0"/>
        </w:tc>
        <w:tc>
          <w:tcPr>
            <w:tcW w:w="4728" w:type="dxa"/>
            <w:gridSpan w:val="3"/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11176" w:type="dxa"/>
            <w:gridSpan w:val="6"/>
          </w:tcPr>
          <w:p w:rsidR="00D32ED0" w:rsidRDefault="00D32ED0"/>
        </w:tc>
        <w:tc>
          <w:tcPr>
            <w:tcW w:w="4728" w:type="dxa"/>
            <w:gridSpan w:val="3"/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Охрана материнства и детства (Астраханская область)</w:t>
            </w:r>
          </w:p>
        </w:tc>
        <w:tc>
          <w:tcPr>
            <w:tcW w:w="287" w:type="dxa"/>
          </w:tcPr>
          <w:p w:rsidR="00D32ED0" w:rsidRDefault="00D32ED0"/>
        </w:tc>
      </w:tr>
      <w:tr w:rsidR="00D32ED0">
        <w:trPr>
          <w:trHeight w:hRule="exact" w:val="143"/>
        </w:trPr>
        <w:tc>
          <w:tcPr>
            <w:tcW w:w="860" w:type="dxa"/>
            <w:shd w:val="clear" w:color="auto" w:fill="auto"/>
          </w:tcPr>
          <w:p w:rsidR="00D32ED0" w:rsidRDefault="00B96B77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D32ED0" w:rsidRDefault="00B96B77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D32ED0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</w:p>
        </w:tc>
      </w:tr>
      <w:tr w:rsidR="00D32ED0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D32ED0" w:rsidRDefault="00D32ED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"Разработаны, утверждены и реализованы региональные программы по охране материнства и детства в субъектах Российской Федерации"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Астраханской области разработана, утверждена и реализована региональная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программа Охрана материнства и детства, которая включает комплекс мероприятий, направленных на охрану материнства, сбережение здоровья детей и подростков, в том числе репродуктивного здоровья (предусмотрена ежегодная актуализация региональных программ с 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четом достигнутых результатов за отчетный год) для достижения общественно значимого результата Обеспечена доступность и </w:t>
            </w:r>
          </w:p>
          <w:p w:rsidR="00D32ED0" w:rsidRDefault="00D32ED0"/>
        </w:tc>
      </w:tr>
      <w:tr w:rsidR="00D32ED0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квалифицированная помощь женщинам и детям, в том числе по охране репродуктивного здоровья</w:t>
            </w:r>
          </w:p>
          <w:p w:rsidR="00D32ED0" w:rsidRDefault="00D32ED0"/>
        </w:tc>
      </w:tr>
      <w:tr w:rsidR="00D32ED0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проекта", значение: 1.0000, Единица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28.02.2025</w:t>
            </w:r>
          </w:p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заключено</w:t>
            </w:r>
          </w:p>
          <w:p w:rsidR="00D32ED0" w:rsidRDefault="00D32ED0"/>
        </w:tc>
      </w:tr>
      <w:tr w:rsidR="00D32ED0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предложения главных внештатных специалистов министерства здравоохранения Астраханской области для внесения в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от главных внештатных специалистов министерства здравоо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хранения Астраханской области</w:t>
            </w:r>
          </w:p>
          <w:p w:rsidR="00D32ED0" w:rsidRDefault="00D32ED0"/>
        </w:tc>
      </w:tr>
      <w:tr w:rsidR="00D32ED0">
        <w:trPr>
          <w:trHeight w:hRule="exact" w:val="47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точка"Разработан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 региональной программы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точка"Проект региональной программы по охране материнства и детства согласован с профильным НМИЦ",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30.11.2025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курирующий НМИЦ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по охране материнства и детства"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нормативно-правовой акт региональной программы по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региональной программы по 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соглашение о реализации на территории субъекта Российской Федерации регионального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реализации на территории субъекта Российской Федерации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проекта, обеспечивающего достижение целей, показателей и результатов соответствующего федерального проекта",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регионального проекта, обеспечивающего достижение целей, показателей и результатов соответствующего федерального проекта заключено</w:t>
            </w:r>
          </w:p>
          <w:p w:rsidR="00D32ED0" w:rsidRDefault="00D32ED0"/>
        </w:tc>
      </w:tr>
      <w:tr w:rsidR="00D32ED0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предложения главных внештатных специалистов министерства здравоохранения Астраханской области для внесения в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от главных внештатных специалистов министерства здравоо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хранения Астраханской области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точка"Разработан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проект региональной программы</w:t>
            </w:r>
          </w:p>
          <w:p w:rsidR="00D32ED0" w:rsidRDefault="00D32ED0"/>
        </w:tc>
      </w:tr>
      <w:tr w:rsidR="00D32ED0">
        <w:trPr>
          <w:trHeight w:hRule="exact" w:val="127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точка"Проект региональной программы по охране материнства и детства согласован с профильным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30.11.2026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курирующий НМИЦ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НМИЦ",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нормативно-правовой акт региональной программы по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региональной программы по 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проекта", значение: 1.0000, Единица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26.02.20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</w:t>
            </w:r>
          </w:p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заключено</w:t>
            </w:r>
          </w:p>
          <w:p w:rsidR="00D32ED0" w:rsidRDefault="00D32ED0"/>
        </w:tc>
      </w:tr>
      <w:tr w:rsidR="00D32ED0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55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от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точка"Сформированы предложения главных внештатных специалистов министерства здравоохранения Астраханской области для внесения в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главных внештатных специалистов министерства здравоохранения Астраханской области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точка"Разработан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проект региональной программы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точка"Проект региональной программы по охране материнства и детства согласован с профильным НМИЦ",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30.11.2027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курирующий НМИЦ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региональной программы по 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3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нормативно-правовой акт региональной программы по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проекта", значение: 1.0000, Единица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</w:t>
            </w:r>
          </w:p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на территории субъекта Российской Федерации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регионального проекта, обеспечивающего достижение целей, показателей и результатов соответствующего федерального проекта заключено</w:t>
            </w:r>
          </w:p>
          <w:p w:rsidR="00D32ED0" w:rsidRDefault="00D32ED0"/>
        </w:tc>
      </w:tr>
      <w:tr w:rsidR="00D32ED0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предложения главных внештатных специалистов министерства здравоохранения Астраханской области для внесения в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14.04.2028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от главных внештатных специалистов министерства здравоохранения Астраханской области</w:t>
            </w:r>
          </w:p>
          <w:p w:rsidR="00D32ED0" w:rsidRDefault="00D32ED0"/>
        </w:tc>
      </w:tr>
      <w:tr w:rsidR="00D32ED0">
        <w:trPr>
          <w:trHeight w:hRule="exact" w:val="2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точка"Разработан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29.09.2028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проект региональной программы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точка"Проект региональной программы по охране материнства и детства согласован с профильным НМИЦ",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30.11.2028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курирующий НМИЦ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региональной программы по 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нормативно-правовой акт региональной программы по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соглашение о реализации на территории субъекта Российской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реализации на территории субъекта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 регионального проекта, обеспечивающего достижение целей, показателей и результатов соответствующего федерального проекта",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 регионального проекта, обеспечивающего достижение целей, показателей и результатов соответствующего федерального проекта заключено</w:t>
            </w:r>
          </w:p>
          <w:p w:rsidR="00D32ED0" w:rsidRDefault="00D32ED0"/>
        </w:tc>
      </w:tr>
      <w:tr w:rsidR="00D32ED0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предложения главных внештатных специалистов министерства здравоохранения Астраханской области для внесения в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от главных внештатных специалистов министерства здравоо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хранения Астраханской области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точка"Разработан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28.09.2029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проект региональной программы</w:t>
            </w:r>
          </w:p>
          <w:p w:rsidR="00D32ED0" w:rsidRDefault="00D32ED0"/>
        </w:tc>
      </w:tr>
      <w:tr w:rsidR="00D32ED0">
        <w:trPr>
          <w:trHeight w:hRule="exact" w:val="10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точка"Проект региональной программы по охране материнства и детства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30.11.2029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курирующий НМИЦ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согласован с профильным НМИЦ",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региональной программы по 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региональной программы по 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проекта", значение: 1.0000, Единица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28.02.2030</w:t>
            </w:r>
          </w:p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на территории субъекта Российской 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едерации регионального проекта, обеспечивающего достижение целей, показателей и результатов соответствующего федерального проекта заключено</w:t>
            </w:r>
          </w:p>
          <w:p w:rsidR="00D32ED0" w:rsidRDefault="00D32ED0"/>
        </w:tc>
      </w:tr>
      <w:tr w:rsidR="00D32ED0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3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предложения главных внештатных специалистов министерства здравоохранения Астраханской области для внесения в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от главных внештатных специалистов министерства здравоохранения Астраханской области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точка"Разработан проект региональной программы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проект региональной программы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точка"Проект региональной программы по охране материнства и детства согласован с профильным НМИЦ",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29.11.2030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курирующий НМИЦ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по охране материнства и детства",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16.12.2030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региональн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ой программы по 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региональной программы по охране материнства и детства</w:t>
            </w:r>
          </w:p>
          <w:p w:rsidR="00D32ED0" w:rsidRDefault="00D32ED0"/>
        </w:tc>
      </w:tr>
      <w:tr w:rsidR="00D32ED0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D32ED0" w:rsidRDefault="00D32ED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"Оказана медицинская помощь с использованием вспомогательных репродуктивных технологий для лечения бесплодия"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рамках мероприятия планируется оказать медицинскую помощь семьям, страдающим бесплодием, с использованием экстракорпорального оплодотворения за счет средств базовой про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граммы обязательного медицинского страхования, что позволит повысить охват лечения бесплодия с помощью вспомогательных репродуктивных технологий (ВРТ), повысить эффективность проведения экстракорпорального оплодотворения и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дальнейшего вынашивания беременности. К 2030 году планируется обеспечить более 1900 дополнительных рождений благодаря применению ВРТ. Под плановыми значениями результата понимается количество проведенных циклов ЭКО. Органы исполнительной власти Астраханско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 области будут осуществлять контроль за своевременным направлением медицинскими организациями, оказывающими первичную специализированную медицинскую помощь, пациентов с бесплодием на экстракорпоральное оплодотворение</w:t>
            </w:r>
          </w:p>
          <w:p w:rsidR="00D32ED0" w:rsidRDefault="00D32ED0"/>
        </w:tc>
      </w:tr>
      <w:tr w:rsidR="00D32ED0">
        <w:trPr>
          <w:trHeight w:hRule="exact" w:val="222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22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86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(одобрены, сформированы)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15.01.2025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Постановление Правительства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документы, необходимые для оказания услуги (выполнения работы)",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Астраханской области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24.10.2025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25.11.2025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15.01.2026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24.04.2026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24.07.2026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точка"Представлен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26.10.2026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Территориального фонда обязательного медицинского страхования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25.11.2026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15.01.2027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D32ED0" w:rsidRDefault="00D32ED0"/>
        </w:tc>
      </w:tr>
      <w:tr w:rsidR="00D32ED0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точка"Представлен отчет Территориального фонда обязательного медицинского страхования за 1 квартал",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25.11.2027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3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18.01.2028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точка"Сформирован отчет Территориального фонда обязательного медицинского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24.11.2028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страхования",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17.01.2029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26.11.2029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16.01.2030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точка"Представлен отчет Территориального фонда обязательного медицинского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страхования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Территориального фонда обязательного медицинского страхования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25.11.2030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ТФОМС АО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1.3.</w:t>
            </w:r>
          </w:p>
          <w:p w:rsidR="00D32ED0" w:rsidRDefault="00D32ED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"Женские консультации, расположенные в сельской местности, поселках городского типа, малых городах, в том числе вновь созданные, внедрили новые подходы в работе с учетом стандартизации и типизации процессов оказания медицинской помо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щи, в том числе по формированию положительных репродуктивных установок у женщин"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женских консультациях, расположенных в сельской местности, поселках городского типа, малых городах, в том числе вновь созданных, реализовано мероприятие по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внедрению новых подходов с учетом стандартизации и типизации процессов оказания медицинской помощи, включающее формирование положительных репродуктивных установок у женщин, повышение эффективности доабортного консультирования с использованием мотивационног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 анкетирования и освоению медицинскими работниками речевых модулей по работе с семьями в состоянии </w:t>
            </w:r>
          </w:p>
          <w:p w:rsidR="00D32ED0" w:rsidRDefault="00D32ED0"/>
        </w:tc>
      </w:tr>
      <w:tr w:rsidR="00D32ED0">
        <w:trPr>
          <w:trHeight w:hRule="exact" w:val="26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263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репродуктивного выбора, внедрение бережливых технологий повышения производительности труда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18.04.2025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18.07.2025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предварительный отчет за 1 полугодие отчетного года",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17.10.2025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4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17.04.2026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17.07.2026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предварительный отчет за 1 полугодие отчетного года",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4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17.12.2026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16.07.2027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предварительный отчет за 1 полугодие отчетного года",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18.10.2027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4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17.12.2027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2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18.04.2028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18.07.2028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предварительный отчет за 1 полугодие отчетного года",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18.10.2028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4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18.04.2029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18.07.2029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предварительный отчет за 1 полугодие отчетного года",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18.10.2029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4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18.04.2030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2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18.07.2030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предварительный отчет за 1 полугодие отчетного года",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18.10.2030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за 4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32ED0" w:rsidRDefault="00D32ED0"/>
        </w:tc>
      </w:tr>
      <w:tr w:rsidR="00D32ED0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1.4.</w:t>
            </w:r>
          </w:p>
          <w:p w:rsidR="00D32ED0" w:rsidRDefault="00D32ED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организаций"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Оснащение (дооснащение и (или) переоснащение) перинатальных центров и/или родильных домов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(отделений) Астраханской области (дооснащение родовых отделений с операционными, отделений анестезиологии-реанимации для женщин, операционного блока родового отделения с экспресс-лабораторией, отделений реанимации и интенсивной терапии новорожденных с экс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пресс-лабораторией, отделения патологии новорожденных и недоношенных детей,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выездных бригад акушерских и неонатальных дистанционных консультативных центров) позволит улучшить оказание медицинской помощи женщинам и новорожденным в критических состояниях, в том числе при ранних и сверхранних преждевременных родах, дооснастить медици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нскими изделиями перинатальные центры в соответствии с современными медицинскими технологиями и нивелировать риски, связанные с износом оборудования, что в свою очередь приведет к дальнейшему снижению младенческой смертности. </w:t>
            </w:r>
          </w:p>
          <w:p w:rsidR="00D32ED0" w:rsidRDefault="00D32ED0"/>
        </w:tc>
      </w:tr>
      <w:tr w:rsidR="00D32ED0">
        <w:trPr>
          <w:trHeight w:hRule="exact" w:val="247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247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3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об использовании межбюджетных трансфертов за 3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26.02.2027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1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D32ED0" w:rsidRDefault="00D32ED0"/>
        </w:tc>
      </w:tr>
      <w:tr w:rsidR="00D32ED0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29.10.2027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29.10.2027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об использовании межбюджетных трансфертов за 3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29.03.2030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1 квартал "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1.5.</w:t>
            </w:r>
          </w:p>
          <w:p w:rsidR="00D32ED0" w:rsidRDefault="00D32ED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"Созданы женские консультации,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типа, малых город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ах"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Расширение сети женских консультаций в Астраханской области в соответствии со стандартами оснащения женских консультаций, в том числе сельской местности, поселках городского типа, малых городах, повысит доступность акушерско-гинекологической помощи женщина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м, проживающим, в том числе в сельской местности, обеспечит профилактику осложнений беременности, в том числе прерывания беременности, высокий уровень диагностики заболеваний, что создаст благоприятные условия для роста рождаемости и снижения младенческой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смертности. Предполагается два варианта создания женских консультаций в </w:t>
            </w:r>
          </w:p>
          <w:p w:rsidR="00D32ED0" w:rsidRDefault="00D32ED0"/>
        </w:tc>
      </w:tr>
      <w:tr w:rsidR="00D32ED0">
        <w:trPr>
          <w:trHeight w:hRule="exact" w:val="26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263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32ED0" w:rsidRDefault="00D32ED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медицинских организациях: на базе существующих площадей (оснащение медицинским оборудованием), а также с возведением стандартной модульной конструкции (приобретение модульной конструкции, оснащение медицинским оборудованием). </w:t>
            </w:r>
          </w:p>
          <w:p w:rsidR="00D32ED0" w:rsidRDefault="00D32ED0"/>
        </w:tc>
      </w:tr>
      <w:tr w:rsidR="00D32ED0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0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достижении значений результатов использования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бюджета 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27.10.2025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27.10.2025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точка"Обеспечена организация деятельности организации (структурного подразделения) (структура управления и кадры)",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медицинской организации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27.04.2026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27.04.2026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26.10.2026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26.10.2026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1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точка"Обеспечена организация деятельности организации (структурного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28.12.2026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Нормативно-правовой акт медицинской </w:t>
            </w:r>
          </w:p>
          <w:p w:rsidR="00D32ED0" w:rsidRDefault="00D32ED0"/>
        </w:tc>
      </w:tr>
      <w:tr w:rsidR="00D32ED0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подразделения) (структура управления и кадры)",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26.02.2027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26.04.2027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26.04.2027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точка"Обеспечена организация деятельности организации (структурного подразделения) (структура управления и кадры)",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27.12.2027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медицинской организации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достижении значений результатов использования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бюджета 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точка"Обеспечена организация деятельности организации (структурного подразделения) (структура управления и кадры)",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27.12.2028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медицинской организации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точка"Обеспечена организация деятельности организации (структурного 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Нормативно-правовой акт медицинской </w:t>
            </w:r>
          </w:p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подразделения) (структура управления и кадры)",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заключено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1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1 квартал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1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</w:t>
            </w:r>
          </w:p>
          <w:p w:rsidR="00D32ED0" w:rsidRDefault="00D32ED0"/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об использовании межбюджетных трансфертов за 3 квартал",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использовании межбюджетных трансфертов за 3 квартал</w:t>
            </w:r>
          </w:p>
          <w:p w:rsidR="00D32ED0" w:rsidRDefault="00D32ED0"/>
        </w:tc>
      </w:tr>
      <w:tr w:rsidR="00D32ED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32ED0" w:rsidRDefault="00D32ED0"/>
        </w:tc>
      </w:tr>
      <w:tr w:rsidR="00D32ED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32ED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32ED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бюджета Астраханской области за 3 квартал 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3 квартал </w:t>
            </w:r>
          </w:p>
          <w:p w:rsidR="00D32ED0" w:rsidRDefault="00D32ED0"/>
        </w:tc>
      </w:tr>
      <w:tr w:rsidR="00D32ED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точка"Обеспечена организация деятельности организации (структурного подразделения) (структура управления и кадры)", значение: 1.0000, Единица</w:t>
            </w:r>
          </w:p>
          <w:p w:rsidR="00D32ED0" w:rsidRDefault="00D32ED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27.12.2030</w:t>
            </w:r>
          </w:p>
          <w:p w:rsidR="00D32ED0" w:rsidRDefault="00D32ED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аимосвязь с иными мероприятиями (результатами) и контрольными точками отсутствует</w:t>
            </w:r>
          </w:p>
          <w:p w:rsidR="00D32ED0" w:rsidRDefault="00D32ED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32ED0" w:rsidRDefault="00D32ED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Нормативно-правовой акт медицинской организации</w:t>
            </w:r>
          </w:p>
          <w:p w:rsidR="00D32ED0" w:rsidRDefault="00D32ED0"/>
        </w:tc>
      </w:tr>
    </w:tbl>
    <w:p w:rsidR="00D32ED0" w:rsidRDefault="00D32ED0">
      <w:pPr>
        <w:sectPr w:rsidR="00D32ED0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716"/>
        <w:gridCol w:w="5646"/>
        <w:gridCol w:w="5645"/>
        <w:gridCol w:w="5645"/>
        <w:gridCol w:w="960"/>
        <w:gridCol w:w="3038"/>
        <w:gridCol w:w="716"/>
        <w:gridCol w:w="201"/>
        <w:gridCol w:w="716"/>
      </w:tblGrid>
      <w:tr w:rsidR="00D32ED0">
        <w:trPr>
          <w:trHeight w:hRule="exact" w:val="430"/>
        </w:trPr>
        <w:tc>
          <w:tcPr>
            <w:tcW w:w="22782" w:type="dxa"/>
            <w:gridSpan w:val="9"/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716" w:type="dxa"/>
          </w:tcPr>
          <w:p w:rsidR="00D32ED0" w:rsidRDefault="00D32ED0"/>
        </w:tc>
      </w:tr>
      <w:tr w:rsidR="00D32ED0">
        <w:trPr>
          <w:trHeight w:hRule="exact" w:val="716"/>
        </w:trPr>
        <w:tc>
          <w:tcPr>
            <w:tcW w:w="22782" w:type="dxa"/>
            <w:gridSpan w:val="9"/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D32ED0" w:rsidRDefault="00D32ED0"/>
        </w:tc>
      </w:tr>
      <w:tr w:rsidR="00D32ED0">
        <w:trPr>
          <w:trHeight w:hRule="exact" w:val="860"/>
        </w:trPr>
        <w:tc>
          <w:tcPr>
            <w:tcW w:w="22782" w:type="dxa"/>
            <w:gridSpan w:val="9"/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Охрана материнства и детства (Астраханская область)</w:t>
            </w:r>
          </w:p>
        </w:tc>
        <w:tc>
          <w:tcPr>
            <w:tcW w:w="716" w:type="dxa"/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23498" w:type="dxa"/>
            <w:gridSpan w:val="10"/>
            <w:shd w:val="clear" w:color="auto" w:fill="auto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D32ED0">
        <w:trPr>
          <w:trHeight w:hRule="exact" w:val="287"/>
        </w:trPr>
        <w:tc>
          <w:tcPr>
            <w:tcW w:w="21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№ п/п</w:t>
            </w:r>
          </w:p>
        </w:tc>
        <w:tc>
          <w:tcPr>
            <w:tcW w:w="71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Наименование мероприятия (результата)</w:t>
            </w:r>
          </w:p>
        </w:tc>
        <w:tc>
          <w:tcPr>
            <w:tcW w:w="20934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показателей (процентов)</w:t>
            </w:r>
          </w:p>
        </w:tc>
        <w:tc>
          <w:tcPr>
            <w:tcW w:w="71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21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20934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Показатели регионального проекта</w:t>
            </w:r>
          </w:p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21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564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 xml:space="preserve">"Доля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медико-социальной помощи, и вставших на учет  по беременности",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(процентов)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 xml:space="preserve">"Доля взятых под диспансерное наблюдение детей в возрасте 0–17 лет с впервые в жизни установленными диагнозами, от общего числа выявленных заболеваний по результатам проведения профилактических медицинских осмотров",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(процентов)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"Дол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 xml:space="preserve">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городах",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(процентов)</w:t>
            </w:r>
          </w:p>
        </w:tc>
        <w:tc>
          <w:tcPr>
            <w:tcW w:w="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"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 xml:space="preserve">Младенческая смертность",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(процентов)</w:t>
            </w:r>
          </w:p>
        </w:tc>
        <w:tc>
          <w:tcPr>
            <w:tcW w:w="303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 xml:space="preserve">"Охват граждан репродуктивного возраста (18–49 лет) диспансеризацией  с целью оценки репродуктивного здоровья",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(процентов)</w:t>
            </w:r>
          </w:p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2579"/>
        </w:trPr>
        <w:tc>
          <w:tcPr>
            <w:tcW w:w="21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1</w:t>
            </w:r>
          </w:p>
        </w:tc>
        <w:tc>
          <w:tcPr>
            <w:tcW w:w="71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</w:t>
            </w:r>
          </w:p>
        </w:tc>
        <w:tc>
          <w:tcPr>
            <w:tcW w:w="564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303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71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2150"/>
        </w:trPr>
        <w:tc>
          <w:tcPr>
            <w:tcW w:w="21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2</w:t>
            </w:r>
          </w:p>
        </w:tc>
        <w:tc>
          <w:tcPr>
            <w:tcW w:w="71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Оказана медицинская помощь с использованием вспомогательных репродуктивных технологий для лечения бесплодия</w:t>
            </w:r>
          </w:p>
        </w:tc>
        <w:tc>
          <w:tcPr>
            <w:tcW w:w="564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303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71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1719"/>
        </w:trPr>
        <w:tc>
          <w:tcPr>
            <w:tcW w:w="21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3</w:t>
            </w:r>
          </w:p>
        </w:tc>
        <w:tc>
          <w:tcPr>
            <w:tcW w:w="71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Созданы женские консультации,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типа, малых городах</w:t>
            </w:r>
          </w:p>
        </w:tc>
        <w:tc>
          <w:tcPr>
            <w:tcW w:w="564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564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564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9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0</w:t>
            </w:r>
          </w:p>
        </w:tc>
        <w:tc>
          <w:tcPr>
            <w:tcW w:w="303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71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1719"/>
        </w:trPr>
        <w:tc>
          <w:tcPr>
            <w:tcW w:w="21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564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564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564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9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303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1863"/>
        </w:trPr>
        <w:tc>
          <w:tcPr>
            <w:tcW w:w="21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4</w:t>
            </w:r>
          </w:p>
        </w:tc>
        <w:tc>
          <w:tcPr>
            <w:tcW w:w="71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Разработаны, утверждены и реализованы региональные программы по охране материнства и детства в субъектах Российской Федерации</w:t>
            </w:r>
          </w:p>
        </w:tc>
        <w:tc>
          <w:tcPr>
            <w:tcW w:w="564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303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71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2135"/>
        </w:trPr>
        <w:tc>
          <w:tcPr>
            <w:tcW w:w="22581" w:type="dxa"/>
            <w:gridSpan w:val="8"/>
            <w:tcBorders>
              <w:top w:val="single" w:sz="5" w:space="0" w:color="9B9B9B"/>
            </w:tcBorders>
          </w:tcPr>
          <w:p w:rsidR="00D32ED0" w:rsidRDefault="00D32ED0"/>
        </w:tc>
        <w:tc>
          <w:tcPr>
            <w:tcW w:w="917" w:type="dxa"/>
            <w:gridSpan w:val="2"/>
          </w:tcPr>
          <w:p w:rsidR="00D32ED0" w:rsidRDefault="00D32ED0"/>
        </w:tc>
      </w:tr>
      <w:tr w:rsidR="00D32ED0">
        <w:trPr>
          <w:trHeight w:hRule="exact" w:val="430"/>
        </w:trPr>
        <w:tc>
          <w:tcPr>
            <w:tcW w:w="22782" w:type="dxa"/>
            <w:gridSpan w:val="9"/>
            <w:shd w:val="clear" w:color="auto" w:fill="auto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716" w:type="dxa"/>
          </w:tcPr>
          <w:p w:rsidR="00D32ED0" w:rsidRDefault="00D32ED0"/>
        </w:tc>
      </w:tr>
      <w:tr w:rsidR="00D32ED0">
        <w:trPr>
          <w:trHeight w:hRule="exact" w:val="286"/>
        </w:trPr>
        <w:tc>
          <w:tcPr>
            <w:tcW w:w="21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№ п/п</w:t>
            </w:r>
          </w:p>
        </w:tc>
        <w:tc>
          <w:tcPr>
            <w:tcW w:w="71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Наименование мероприятия (результата)</w:t>
            </w:r>
          </w:p>
        </w:tc>
        <w:tc>
          <w:tcPr>
            <w:tcW w:w="20934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показателей (процентов)</w:t>
            </w:r>
          </w:p>
        </w:tc>
        <w:tc>
          <w:tcPr>
            <w:tcW w:w="71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287"/>
        </w:trPr>
        <w:tc>
          <w:tcPr>
            <w:tcW w:w="21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20934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Показатели регионального проекта</w:t>
            </w:r>
          </w:p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573"/>
        </w:trPr>
        <w:tc>
          <w:tcPr>
            <w:tcW w:w="21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564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 xml:space="preserve">"Доля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медико-социальной помощи, и вставших на учет  по беременности",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(процентов)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 xml:space="preserve">"Доля взятых под диспансерное наблюдение детей в возрасте 0–17 лет с впервые в жизни установленными диагнозами, от общего числа выявленных заболеваний по результатам проведения профилактических медицинских осмотров",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(процентов)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 xml:space="preserve">"Доля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городах",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(проценто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в)</w:t>
            </w:r>
          </w:p>
        </w:tc>
        <w:tc>
          <w:tcPr>
            <w:tcW w:w="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 xml:space="preserve">"Младенческая смертность",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(процентов)</w:t>
            </w:r>
          </w:p>
        </w:tc>
        <w:tc>
          <w:tcPr>
            <w:tcW w:w="303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 xml:space="preserve">"Охват граждан репродуктивного возраста (18–49 лет) диспансеризацией  с целью оценки репродуктивного здоровья", </w:t>
            </w:r>
          </w:p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Влияние на достижение (процентов)</w:t>
            </w:r>
          </w:p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2221"/>
        </w:trPr>
        <w:tc>
          <w:tcPr>
            <w:tcW w:w="21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5</w:t>
            </w:r>
          </w:p>
        </w:tc>
        <w:tc>
          <w:tcPr>
            <w:tcW w:w="71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Женские консультации, расположенные в сельской местности, поселках городского типа, малых городах, в том числе вновь созданные, внедрили новые подходы в работе с учетом стандартизации и типизации процессов оказания медицинской помощи, в том числе по формир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ованию положительных репродуктивных установок у женщин</w:t>
            </w:r>
          </w:p>
        </w:tc>
        <w:tc>
          <w:tcPr>
            <w:tcW w:w="564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564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564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9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303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20.00</w:t>
            </w:r>
          </w:p>
        </w:tc>
        <w:tc>
          <w:tcPr>
            <w:tcW w:w="71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2221"/>
        </w:trPr>
        <w:tc>
          <w:tcPr>
            <w:tcW w:w="21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564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564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564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9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303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71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D32ED0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  <w:tr w:rsidR="00D32ED0">
        <w:trPr>
          <w:trHeight w:hRule="exact" w:val="1289"/>
        </w:trPr>
        <w:tc>
          <w:tcPr>
            <w:tcW w:w="21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D32ED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</w:p>
        </w:tc>
        <w:tc>
          <w:tcPr>
            <w:tcW w:w="71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5"/>
              </w:rPr>
              <w:t>ИТОГО обеспеченность показателей регионального проекта, %</w:t>
            </w:r>
          </w:p>
        </w:tc>
        <w:tc>
          <w:tcPr>
            <w:tcW w:w="564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100.00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100.00</w:t>
            </w:r>
          </w:p>
        </w:tc>
        <w:tc>
          <w:tcPr>
            <w:tcW w:w="56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100.00</w:t>
            </w:r>
          </w:p>
        </w:tc>
        <w:tc>
          <w:tcPr>
            <w:tcW w:w="9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100.00</w:t>
            </w:r>
          </w:p>
        </w:tc>
        <w:tc>
          <w:tcPr>
            <w:tcW w:w="303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100.00</w:t>
            </w:r>
          </w:p>
        </w:tc>
        <w:tc>
          <w:tcPr>
            <w:tcW w:w="71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32ED0" w:rsidRDefault="00B96B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5"/>
              </w:rPr>
              <w:t>500.00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32ED0" w:rsidRDefault="00D32ED0"/>
        </w:tc>
      </w:tr>
    </w:tbl>
    <w:p w:rsidR="00000000" w:rsidRDefault="00B96B77"/>
    <w:sectPr w:rsidR="00000000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D0"/>
    <w:rsid w:val="00B96B77"/>
    <w:rsid w:val="00D3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8B989-20C8-4742-B126-0F6B0905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16621</Words>
  <Characters>94742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RP_Oxrana_materinstva_i_detstva_(Astraxanskaya_oblast')</vt:lpstr>
    </vt:vector>
  </TitlesOfParts>
  <Company>Stimulsoft Reports 2019.3.4 from 5 August 2019</Company>
  <LinksUpToDate>false</LinksUpToDate>
  <CharactersWithSpaces>111141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RP_Oxrana_materinstva_i_detstva_(Astraxanskaya_oblast')</dc:title>
  <dc:subject>RP_Oxrana_materinstva_i_detstva_(Astraxanskaya_oblast')</dc:subject>
  <dc:creator>Кениг Оксана Алексеевна</dc:creator>
  <cp:keywords/>
  <dc:description/>
  <cp:lastModifiedBy>Кениг Оксана Алексеевна</cp:lastModifiedBy>
  <cp:revision>2</cp:revision>
  <dcterms:created xsi:type="dcterms:W3CDTF">2025-10-28T10:12:00Z</dcterms:created>
  <dcterms:modified xsi:type="dcterms:W3CDTF">2025-10-28T10:12:00Z</dcterms:modified>
</cp:coreProperties>
</file>